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02636">
      <w:pPr>
        <w:keepNext w:val="0"/>
        <w:keepLines w:val="0"/>
        <w:pageBreakBefore w:val="0"/>
        <w:widowControl w:val="0"/>
        <w:kinsoku/>
        <w:wordWrap/>
        <w:overflowPunct/>
        <w:topLinePunct w:val="0"/>
        <w:autoSpaceDE/>
        <w:autoSpaceDN/>
        <w:bidi w:val="0"/>
        <w:adjustRightInd/>
        <w:snapToGrid/>
        <w:spacing w:line="720" w:lineRule="exact"/>
        <w:ind w:left="0" w:firstLine="0" w:firstLineChars="0"/>
        <w:jc w:val="center"/>
        <w:textAlignment w:val="auto"/>
        <w:rPr>
          <w:rFonts w:hint="eastAsia" w:ascii="方正小标宋_GBK" w:hAnsi="方正小标宋_GBK" w:eastAsia="方正小标宋_GBK" w:cs="方正小标宋_GBK"/>
          <w:sz w:val="44"/>
          <w:szCs w:val="44"/>
          <w:highlight w:val="yellow"/>
        </w:rPr>
      </w:pPr>
      <w:bookmarkStart w:id="0" w:name="_GoBack"/>
      <w:r>
        <w:rPr>
          <w:rFonts w:hint="eastAsia" w:ascii="方正小标宋_GBK" w:hAnsi="方正小标宋_GBK" w:eastAsia="方正小标宋_GBK" w:cs="方正小标宋_GBK"/>
          <w:sz w:val="44"/>
          <w:szCs w:val="44"/>
          <w:highlight w:val="none"/>
          <w:lang w:val="en-US" w:eastAsia="zh-CN"/>
        </w:rPr>
        <w:t>云南省地震安全性评价单位信用监管实施细则（试行）（征求意见稿）</w:t>
      </w:r>
    </w:p>
    <w:bookmarkEnd w:id="0"/>
    <w:p w14:paraId="27335655">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14:paraId="69F5AB2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第一条（制定依据）</w:t>
      </w:r>
      <w:r>
        <w:rPr>
          <w:rFonts w:hint="eastAsia" w:ascii="仿宋_GB2312" w:hAnsi="仿宋_GB2312" w:eastAsia="仿宋_GB2312" w:cs="仿宋_GB2312"/>
          <w:sz w:val="32"/>
          <w:szCs w:val="32"/>
          <w:lang w:val="en-US" w:eastAsia="zh-CN"/>
        </w:rPr>
        <w:t xml:space="preserve"> 为加强我省地震安全性评价单位（以下简称安评单位）信用监管，营造公平竞争、诚信守法的市场环境，根据《中华人民共和国防震减灾法》《优化营商环境条例》《地震安全性评价管理条例》《云南省防震减灾条例》《地震安全性评价管理办法（暂行）》（中震防发〔2017〕10号）及《地震安全性评价从业单位信用监管实施办法（试行）》等法律法规和文件的相关规定，结合我省实际，制定本细则。</w:t>
      </w:r>
    </w:p>
    <w:p w14:paraId="05AF4C3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b/>
          <w:bCs/>
          <w:sz w:val="32"/>
          <w:szCs w:val="32"/>
          <w:lang w:val="en-US" w:eastAsia="zh-CN"/>
        </w:rPr>
        <w:t>第二条（适用范围）</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napToGrid w:val="0"/>
          <w:kern w:val="0"/>
          <w:sz w:val="32"/>
          <w:szCs w:val="32"/>
        </w:rPr>
        <w:t>本</w:t>
      </w:r>
      <w:r>
        <w:rPr>
          <w:rFonts w:hint="eastAsia" w:ascii="仿宋_GB2312" w:hAnsi="仿宋_GB2312" w:eastAsia="仿宋_GB2312" w:cs="仿宋_GB2312"/>
          <w:snapToGrid w:val="0"/>
          <w:kern w:val="0"/>
          <w:sz w:val="32"/>
          <w:szCs w:val="32"/>
          <w:lang w:val="en-US" w:eastAsia="zh-CN"/>
        </w:rPr>
        <w:t>细则</w:t>
      </w:r>
      <w:r>
        <w:rPr>
          <w:rFonts w:ascii="仿宋_GB2312" w:hAnsi="仿宋_GB2312" w:eastAsia="仿宋_GB2312" w:cs="仿宋_GB2312"/>
          <w:snapToGrid w:val="0"/>
          <w:kern w:val="0"/>
          <w:sz w:val="32"/>
          <w:szCs w:val="32"/>
        </w:rPr>
        <w:t>适用于</w:t>
      </w:r>
      <w:r>
        <w:rPr>
          <w:rFonts w:hint="eastAsia" w:ascii="仿宋_GB2312" w:hAnsi="仿宋_GB2312" w:eastAsia="仿宋_GB2312" w:cs="仿宋_GB2312"/>
          <w:snapToGrid w:val="0"/>
          <w:kern w:val="0"/>
          <w:sz w:val="32"/>
          <w:szCs w:val="32"/>
          <w:lang w:val="en-US" w:eastAsia="zh-CN"/>
        </w:rPr>
        <w:t>安评</w:t>
      </w:r>
      <w:r>
        <w:rPr>
          <w:rFonts w:ascii="仿宋_GB2312" w:hAnsi="仿宋_GB2312" w:eastAsia="仿宋_GB2312" w:cs="仿宋_GB2312"/>
          <w:snapToGrid w:val="0"/>
          <w:kern w:val="0"/>
          <w:sz w:val="32"/>
          <w:szCs w:val="32"/>
        </w:rPr>
        <w:t>单位的</w:t>
      </w:r>
      <w:r>
        <w:rPr>
          <w:rFonts w:hint="eastAsia" w:ascii="仿宋_GB2312" w:hAnsi="仿宋_GB2312" w:eastAsia="仿宋_GB2312" w:cs="仿宋_GB2312"/>
          <w:snapToGrid w:val="0"/>
          <w:kern w:val="0"/>
          <w:sz w:val="32"/>
          <w:szCs w:val="32"/>
        </w:rPr>
        <w:t>信用核查和信用承诺、信用分级和</w:t>
      </w:r>
      <w:r>
        <w:rPr>
          <w:rFonts w:hint="eastAsia" w:ascii="仿宋_GB2312" w:hAnsi="仿宋_GB2312" w:eastAsia="仿宋_GB2312" w:cs="仿宋_GB2312"/>
          <w:snapToGrid w:val="0"/>
          <w:kern w:val="0"/>
          <w:sz w:val="32"/>
          <w:szCs w:val="32"/>
          <w:lang w:val="en-US" w:eastAsia="zh-CN"/>
        </w:rPr>
        <w:t>信用评价</w:t>
      </w:r>
      <w:r>
        <w:rPr>
          <w:rFonts w:ascii="仿宋_GB2312"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rPr>
        <w:t>信用奖惩和信用修复的全链条行业信用监管</w:t>
      </w:r>
      <w:r>
        <w:rPr>
          <w:rFonts w:ascii="仿宋_GB2312" w:hAnsi="仿宋_GB2312" w:eastAsia="仿宋_GB2312" w:cs="仿宋_GB2312"/>
          <w:snapToGrid w:val="0"/>
          <w:kern w:val="0"/>
          <w:sz w:val="32"/>
          <w:szCs w:val="32"/>
        </w:rPr>
        <w:t>工作。</w:t>
      </w:r>
    </w:p>
    <w:p w14:paraId="5CC3E3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本办法所称</w:t>
      </w:r>
      <w:r>
        <w:rPr>
          <w:rFonts w:hint="eastAsia" w:ascii="仿宋_GB2312" w:hAnsi="仿宋_GB2312" w:eastAsia="仿宋_GB2312" w:cs="仿宋_GB2312"/>
          <w:snapToGrid w:val="0"/>
          <w:kern w:val="0"/>
          <w:sz w:val="32"/>
          <w:szCs w:val="32"/>
          <w:lang w:val="en-US" w:eastAsia="zh-CN"/>
        </w:rPr>
        <w:t>安评</w:t>
      </w:r>
      <w:r>
        <w:rPr>
          <w:rFonts w:ascii="仿宋_GB2312" w:hAnsi="仿宋_GB2312" w:eastAsia="仿宋_GB2312" w:cs="仿宋_GB2312"/>
          <w:snapToGrid w:val="0"/>
          <w:kern w:val="0"/>
          <w:sz w:val="32"/>
          <w:szCs w:val="32"/>
        </w:rPr>
        <w:t>单位</w:t>
      </w:r>
      <w:r>
        <w:rPr>
          <w:rFonts w:hint="eastAsia" w:ascii="仿宋_GB2312" w:hAnsi="仿宋_GB2312" w:eastAsia="仿宋_GB2312" w:cs="仿宋_GB2312"/>
          <w:b w:val="0"/>
          <w:bCs w:val="0"/>
          <w:sz w:val="32"/>
          <w:szCs w:val="32"/>
          <w:lang w:val="en-US" w:eastAsia="zh-CN"/>
        </w:rPr>
        <w:t>，是指在云南省行政区域内市场监督管理等部门登记注册的承担重大建设工程场地地震安全性评价或区域性地震安全性评价项目的经营主体。</w:t>
      </w:r>
    </w:p>
    <w:p w14:paraId="6BF0D87B">
      <w:pPr>
        <w:pStyle w:val="13"/>
        <w:keepNext w:val="0"/>
        <w:keepLines w:val="0"/>
        <w:pageBreakBefore w:val="0"/>
        <w:widowControl w:val="0"/>
        <w:kinsoku/>
        <w:wordWrap/>
        <w:overflowPunct/>
        <w:topLinePunct w:val="0"/>
        <w:autoSpaceDE/>
        <w:autoSpaceDN/>
        <w:bidi w:val="0"/>
        <w:spacing w:line="560" w:lineRule="exact"/>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第三条</w:t>
      </w:r>
      <w:r>
        <w:rPr>
          <w:rFonts w:hint="eastAsia" w:ascii="仿宋_GB2312" w:hAnsi="仿宋_GB2312" w:eastAsia="仿宋_GB2312" w:cs="仿宋_GB2312"/>
          <w:b/>
          <w:bCs/>
          <w:snapToGrid w:val="0"/>
          <w:kern w:val="0"/>
          <w:sz w:val="32"/>
          <w:szCs w:val="32"/>
        </w:rPr>
        <w:t>（工作原则）</w:t>
      </w:r>
      <w:r>
        <w:rPr>
          <w:rFonts w:ascii="仿宋_GB2312" w:hAnsi="仿宋_GB2312" w:eastAsia="仿宋_GB2312" w:cs="仿宋_GB2312"/>
          <w:b/>
          <w:bCs/>
          <w:snapToGrid w:val="0"/>
          <w:kern w:val="0"/>
          <w:sz w:val="32"/>
          <w:szCs w:val="32"/>
        </w:rPr>
        <w:t xml:space="preserve"> </w:t>
      </w:r>
      <w:r>
        <w:rPr>
          <w:rFonts w:hint="eastAsia" w:ascii="仿宋_GB2312" w:hAnsi="仿宋_GB2312" w:eastAsia="仿宋_GB2312" w:cs="仿宋_GB2312"/>
          <w:snapToGrid w:val="0"/>
          <w:kern w:val="0"/>
          <w:sz w:val="32"/>
          <w:szCs w:val="32"/>
          <w:lang w:val="en-US" w:eastAsia="zh-CN"/>
        </w:rPr>
        <w:t>安评</w:t>
      </w:r>
      <w:r>
        <w:rPr>
          <w:rFonts w:ascii="仿宋_GB2312" w:hAnsi="仿宋_GB2312" w:eastAsia="仿宋_GB2312" w:cs="仿宋_GB2312"/>
          <w:snapToGrid w:val="0"/>
          <w:kern w:val="0"/>
          <w:sz w:val="32"/>
          <w:szCs w:val="32"/>
        </w:rPr>
        <w:t>单位</w:t>
      </w:r>
      <w:r>
        <w:rPr>
          <w:rFonts w:hint="eastAsia" w:ascii="仿宋_GB2312" w:hAnsi="仿宋_GB2312" w:eastAsia="仿宋_GB2312" w:cs="仿宋_GB2312"/>
          <w:snapToGrid w:val="0"/>
          <w:kern w:val="0"/>
          <w:sz w:val="32"/>
          <w:szCs w:val="32"/>
        </w:rPr>
        <w:t>信用监管工作遵循依法依规、客观公正、公开透明、动态管理的原则。</w:t>
      </w:r>
    </w:p>
    <w:p w14:paraId="3A5C770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US" w:eastAsia="zh-CN"/>
        </w:rPr>
        <w:t xml:space="preserve">第四条（管理职责） </w:t>
      </w:r>
      <w:r>
        <w:rPr>
          <w:rFonts w:hint="eastAsia" w:ascii="仿宋_GB2312" w:hAnsi="仿宋_GB2312" w:eastAsia="仿宋_GB2312" w:cs="仿宋_GB2312"/>
          <w:b w:val="0"/>
          <w:bCs w:val="0"/>
          <w:sz w:val="32"/>
          <w:szCs w:val="32"/>
          <w:lang w:val="en-US" w:eastAsia="zh-CN"/>
        </w:rPr>
        <w:t>云南省</w:t>
      </w:r>
      <w:r>
        <w:rPr>
          <w:rFonts w:hint="eastAsia" w:ascii="仿宋_GB2312" w:hAnsi="仿宋_GB2312" w:eastAsia="仿宋_GB2312" w:cs="仿宋_GB2312"/>
          <w:sz w:val="32"/>
          <w:szCs w:val="32"/>
          <w:lang w:val="en-US" w:eastAsia="zh-CN"/>
        </w:rPr>
        <w:t>地震局</w:t>
      </w:r>
      <w:r>
        <w:rPr>
          <w:rFonts w:hint="eastAsia" w:ascii="仿宋_GB2312" w:hAnsi="仿宋_GB2312" w:eastAsia="仿宋_GB2312" w:cs="仿宋_GB2312"/>
          <w:sz w:val="32"/>
          <w:szCs w:val="32"/>
          <w:lang w:val="en"/>
        </w:rPr>
        <w:t>负责在本行政区域内市场监督管理</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val="en"/>
        </w:rPr>
        <w:t>部门登记注册的</w:t>
      </w:r>
      <w:r>
        <w:rPr>
          <w:rFonts w:hint="eastAsia" w:ascii="仿宋_GB2312" w:hAnsi="仿宋_GB2312" w:eastAsia="仿宋_GB2312" w:cs="仿宋_GB2312"/>
          <w:snapToGrid w:val="0"/>
          <w:kern w:val="0"/>
          <w:sz w:val="32"/>
          <w:szCs w:val="32"/>
          <w:lang w:val="en-US" w:eastAsia="zh-CN"/>
        </w:rPr>
        <w:t>安评</w:t>
      </w:r>
      <w:r>
        <w:rPr>
          <w:rFonts w:ascii="仿宋_GB2312" w:hAnsi="仿宋_GB2312" w:eastAsia="仿宋_GB2312" w:cs="仿宋_GB2312"/>
          <w:snapToGrid w:val="0"/>
          <w:kern w:val="0"/>
          <w:sz w:val="32"/>
          <w:szCs w:val="32"/>
        </w:rPr>
        <w:t>单位</w:t>
      </w:r>
      <w:r>
        <w:rPr>
          <w:rFonts w:hint="eastAsia" w:ascii="仿宋_GB2312" w:hAnsi="仿宋_GB2312" w:eastAsia="仿宋_GB2312" w:cs="仿宋_GB2312"/>
          <w:snapToGrid w:val="0"/>
          <w:kern w:val="0"/>
          <w:sz w:val="32"/>
          <w:szCs w:val="32"/>
        </w:rPr>
        <w:t>信用监管工作</w:t>
      </w:r>
      <w:r>
        <w:rPr>
          <w:rFonts w:hint="eastAsia" w:ascii="仿宋_GB2312" w:hAnsi="仿宋_GB2312" w:eastAsia="仿宋_GB2312" w:cs="仿宋_GB2312"/>
          <w:sz w:val="32"/>
          <w:szCs w:val="32"/>
          <w:lang w:val="en"/>
        </w:rPr>
        <w:t>；指导</w:t>
      </w:r>
      <w:r>
        <w:rPr>
          <w:rFonts w:hint="eastAsia" w:ascii="仿宋_GB2312" w:hAnsi="仿宋_GB2312" w:eastAsia="仿宋_GB2312" w:cs="仿宋_GB2312"/>
          <w:sz w:val="32"/>
          <w:szCs w:val="32"/>
          <w:lang w:val="en-US" w:eastAsia="zh-CN"/>
        </w:rPr>
        <w:t>州（</w:t>
      </w:r>
      <w:r>
        <w:rPr>
          <w:rFonts w:hint="eastAsia" w:ascii="仿宋_GB2312" w:hAnsi="仿宋_GB2312" w:eastAsia="仿宋_GB2312" w:cs="仿宋_GB2312"/>
          <w:sz w:val="32"/>
          <w:szCs w:val="32"/>
          <w:lang w:val="en"/>
        </w:rPr>
        <w:t>市</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、县</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市、区</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地震工作主管部门对在本行政区域内承揽地震安全性评价项目的</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单位进行信用监管工作的宣传、指导和监督检查；配合</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单位注册地省级地震局开展信用监管工作。</w:t>
      </w:r>
    </w:p>
    <w:p w14:paraId="64259186">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安评单位条件和信用信息</w:t>
      </w:r>
    </w:p>
    <w:p w14:paraId="4306370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US" w:eastAsia="zh-CN"/>
        </w:rPr>
        <w:t>第五</w:t>
      </w:r>
      <w:r>
        <w:rPr>
          <w:rFonts w:hint="eastAsia" w:ascii="仿宋_GB2312" w:hAnsi="仿宋_GB2312" w:eastAsia="仿宋_GB2312" w:cs="仿宋_GB2312"/>
          <w:b/>
          <w:bCs/>
          <w:sz w:val="32"/>
          <w:szCs w:val="32"/>
          <w:lang w:val="en"/>
        </w:rPr>
        <w:t>条</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b/>
          <w:bCs/>
          <w:sz w:val="32"/>
          <w:szCs w:val="32"/>
          <w:lang w:val="en-US" w:eastAsia="zh-CN"/>
        </w:rPr>
        <w:t>安评单位条件</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安评</w:t>
      </w:r>
      <w:r>
        <w:rPr>
          <w:rFonts w:hint="eastAsia" w:ascii="仿宋_GB2312" w:hAnsi="仿宋_GB2312" w:eastAsia="仿宋_GB2312" w:cs="仿宋_GB2312"/>
          <w:sz w:val="32"/>
          <w:szCs w:val="32"/>
          <w:lang w:val="en"/>
        </w:rPr>
        <w:t>单位应当具备下列基本条件：</w:t>
      </w:r>
    </w:p>
    <w:p w14:paraId="5548DC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（一）具有固定办公场所、具有独立法人资格、具备提供地震安全性评价服务的经营范围，且非外资独资或外资控股企业；</w:t>
      </w:r>
    </w:p>
    <w:p w14:paraId="0D1074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（二）具有与承担地震安全性评价相适应的地震学、地震地质学、地震工程学3个相关专业背景的技术人员，每个专业具有高级专业技术职称人员不少于2人；</w:t>
      </w:r>
    </w:p>
    <w:p w14:paraId="5911A6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（三）具有承担地震安全性评价工作的技术装备和专用软件系统，并具备相应的实验、测试条件和分析能力；</w:t>
      </w:r>
    </w:p>
    <w:p w14:paraId="77A990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（四）具有健全的质量管理体系。</w:t>
      </w:r>
    </w:p>
    <w:p w14:paraId="56459089">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第</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lang w:val="en"/>
        </w:rPr>
        <w:t>条</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b/>
          <w:bCs/>
          <w:sz w:val="32"/>
          <w:szCs w:val="32"/>
          <w:lang w:val="en-US" w:eastAsia="zh-CN"/>
        </w:rPr>
        <w:t>安评单位专业技术</w:t>
      </w:r>
      <w:r>
        <w:rPr>
          <w:rFonts w:hint="eastAsia" w:ascii="仿宋_GB2312" w:hAnsi="仿宋_GB2312" w:eastAsia="仿宋_GB2312" w:cs="仿宋_GB2312"/>
          <w:b/>
          <w:bCs/>
          <w:sz w:val="32"/>
          <w:szCs w:val="32"/>
          <w:lang w:val="en" w:eastAsia="zh-CN"/>
        </w:rPr>
        <w:t>人员条件）</w:t>
      </w:r>
      <w:r>
        <w:rPr>
          <w:rFonts w:hint="eastAsia" w:ascii="仿宋_GB2312" w:hAnsi="仿宋_GB2312" w:eastAsia="仿宋_GB2312" w:cs="仿宋_GB2312"/>
          <w:sz w:val="32"/>
          <w:szCs w:val="32"/>
          <w:lang w:val="en" w:eastAsia="zh-CN"/>
        </w:rPr>
        <w:t xml:space="preserve"> 安评单位专业技术人员</w:t>
      </w:r>
      <w:r>
        <w:rPr>
          <w:rFonts w:hint="eastAsia" w:ascii="仿宋_GB2312" w:hAnsi="仿宋_GB2312" w:eastAsia="仿宋_GB2312" w:cs="仿宋_GB2312"/>
          <w:sz w:val="32"/>
          <w:szCs w:val="32"/>
          <w:lang w:val="en"/>
        </w:rPr>
        <w:t>应</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lang w:val="en"/>
        </w:rPr>
        <w:t>具备下列条件:</w:t>
      </w:r>
    </w:p>
    <w:p w14:paraId="5D1C5D38">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w:t>
      </w:r>
      <w:r>
        <w:rPr>
          <w:rFonts w:hint="eastAsia" w:ascii="仿宋_GB2312" w:hAnsi="仿宋_GB2312" w:eastAsia="仿宋_GB2312" w:cs="仿宋_GB2312"/>
          <w:sz w:val="32"/>
          <w:szCs w:val="32"/>
          <w:lang w:val="en-US" w:eastAsia="zh-CN"/>
        </w:rPr>
        <w:t>作为具有独立法人资格的安评单位的在职职工或聘用人员；</w:t>
      </w:r>
    </w:p>
    <w:p w14:paraId="5711CB4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 w:eastAsia="zh-CN" w:bidi="ar-SA"/>
        </w:rPr>
        <w:t>（</w:t>
      </w: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kern w:val="2"/>
          <w:sz w:val="32"/>
          <w:szCs w:val="32"/>
          <w:lang w:val="en" w:eastAsia="zh-CN" w:bidi="ar-SA"/>
        </w:rPr>
        <w:t>）</w:t>
      </w:r>
      <w:r>
        <w:rPr>
          <w:rFonts w:hint="eastAsia" w:ascii="仿宋_GB2312" w:hAnsi="仿宋_GB2312" w:eastAsia="仿宋_GB2312" w:cs="仿宋_GB2312"/>
          <w:kern w:val="2"/>
          <w:sz w:val="32"/>
          <w:szCs w:val="32"/>
          <w:lang w:val="en-US" w:eastAsia="zh-CN" w:bidi="ar-SA"/>
        </w:rPr>
        <w:t>安评单位应当与聘用的专业技术人员签订劳动（聘用）合同；安评单位为企业的，应当为企业在职专业技术人员缴纳社会保险；安评单位聘用党政领导干部或者事业单位兼职、退休人员的，应当有符合有关规定的证明材料；</w:t>
      </w:r>
    </w:p>
    <w:p w14:paraId="360B8E1D">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w:t>
      </w:r>
      <w:r>
        <w:rPr>
          <w:rFonts w:hint="eastAsia"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kern w:val="2"/>
          <w:sz w:val="32"/>
          <w:szCs w:val="32"/>
          <w:lang w:val="en" w:eastAsia="zh-CN" w:bidi="ar-SA"/>
        </w:rPr>
        <w:t>）</w:t>
      </w:r>
      <w:r>
        <w:rPr>
          <w:rFonts w:hint="eastAsia" w:ascii="仿宋_GB2312" w:hAnsi="仿宋_GB2312" w:eastAsia="仿宋_GB2312" w:cs="仿宋_GB2312"/>
          <w:sz w:val="32"/>
          <w:szCs w:val="32"/>
          <w:lang w:val="en"/>
        </w:rPr>
        <w:t>具</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lang w:val="en"/>
        </w:rPr>
        <w:t>与</w:t>
      </w:r>
      <w:r>
        <w:rPr>
          <w:rFonts w:hint="eastAsia" w:ascii="仿宋_GB2312" w:hAnsi="仿宋_GB2312" w:eastAsia="仿宋_GB2312" w:cs="仿宋_GB2312"/>
          <w:sz w:val="32"/>
          <w:szCs w:val="32"/>
          <w:lang w:val="en-US" w:eastAsia="zh-CN"/>
        </w:rPr>
        <w:t>承担</w:t>
      </w:r>
      <w:r>
        <w:rPr>
          <w:rFonts w:hint="eastAsia" w:ascii="仿宋_GB2312" w:hAnsi="仿宋_GB2312" w:eastAsia="仿宋_GB2312" w:cs="仿宋_GB2312"/>
          <w:sz w:val="32"/>
          <w:szCs w:val="32"/>
          <w:lang w:val="en"/>
        </w:rPr>
        <w:t>地震安全性评价相</w:t>
      </w:r>
      <w:r>
        <w:rPr>
          <w:rFonts w:hint="eastAsia" w:ascii="仿宋_GB2312" w:hAnsi="仿宋_GB2312" w:eastAsia="仿宋_GB2312" w:cs="仿宋_GB2312"/>
          <w:sz w:val="32"/>
          <w:szCs w:val="32"/>
          <w:lang w:val="en-US" w:eastAsia="zh-CN"/>
        </w:rPr>
        <w:t>适应</w:t>
      </w:r>
      <w:r>
        <w:rPr>
          <w:rFonts w:hint="eastAsia" w:ascii="仿宋_GB2312" w:hAnsi="仿宋_GB2312" w:eastAsia="仿宋_GB2312" w:cs="仿宋_GB2312"/>
          <w:sz w:val="32"/>
          <w:szCs w:val="32"/>
          <w:lang w:val="en"/>
        </w:rPr>
        <w:t>的地震学、地震地质学</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lang w:val="en"/>
        </w:rPr>
        <w:t>地震工程学专业</w:t>
      </w:r>
      <w:r>
        <w:rPr>
          <w:rFonts w:hint="eastAsia" w:ascii="仿宋_GB2312" w:hAnsi="仿宋_GB2312" w:eastAsia="仿宋_GB2312" w:cs="仿宋_GB2312"/>
          <w:sz w:val="32"/>
          <w:szCs w:val="32"/>
          <w:lang w:val="en-US" w:eastAsia="zh-CN"/>
        </w:rPr>
        <w:t>相关的学习或研究工作</w:t>
      </w:r>
      <w:r>
        <w:rPr>
          <w:rFonts w:hint="eastAsia" w:ascii="仿宋_GB2312" w:hAnsi="仿宋_GB2312" w:eastAsia="仿宋_GB2312" w:cs="仿宋_GB2312"/>
          <w:sz w:val="32"/>
          <w:szCs w:val="32"/>
          <w:lang w:val="en"/>
        </w:rPr>
        <w:t>背景</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且只能在一家安评单位从事相关专业工作</w:t>
      </w:r>
      <w:r>
        <w:rPr>
          <w:rFonts w:hint="eastAsia" w:ascii="仿宋_GB2312" w:hAnsi="仿宋_GB2312" w:eastAsia="仿宋_GB2312" w:cs="仿宋_GB2312"/>
          <w:sz w:val="32"/>
          <w:szCs w:val="32"/>
          <w:lang w:val="en"/>
        </w:rPr>
        <w:t>;</w:t>
      </w:r>
    </w:p>
    <w:p w14:paraId="2CE3299E">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val="en"/>
        </w:rPr>
        <w:t>）熟悉本专业的技术和知识，能应用国内外先进技术解决工程技术问题;</w:t>
      </w:r>
    </w:p>
    <w:p w14:paraId="307CCF01">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val="en"/>
        </w:rPr>
        <w:t>）具有参加或承担重大工程地震安全性评价工作的能力，并能独立编写地震安全性评价工作报告;</w:t>
      </w:r>
    </w:p>
    <w:p w14:paraId="64ADC4E8">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val="en"/>
        </w:rPr>
        <w:t>）熟悉国家有关法律法规、标准和地震安全性评价技术规范等，并能在实际工作中运用。</w:t>
      </w:r>
    </w:p>
    <w:p w14:paraId="77F21EE1">
      <w:pPr>
        <w:pStyle w:val="13"/>
        <w:keepNext w:val="0"/>
        <w:keepLines w:val="0"/>
        <w:pageBreakBefore w:val="0"/>
        <w:widowControl w:val="0"/>
        <w:kinsoku/>
        <w:wordWrap/>
        <w:overflowPunct/>
        <w:topLinePunct w:val="0"/>
        <w:autoSpaceDE/>
        <w:autoSpaceDN/>
        <w:bidi w:val="0"/>
        <w:spacing w:line="560" w:lineRule="exact"/>
        <w:textAlignment w:val="auto"/>
        <w:rPr>
          <w:rFonts w:hint="default" w:eastAsia="仿宋_GB2312"/>
          <w:lang w:val="en-US" w:eastAsia="zh-CN"/>
        </w:rPr>
      </w:pPr>
      <w:r>
        <w:rPr>
          <w:rFonts w:hint="eastAsia" w:ascii="仿宋_GB2312" w:hAnsi="仿宋_GB2312" w:cs="仿宋_GB2312"/>
          <w:sz w:val="32"/>
          <w:szCs w:val="32"/>
          <w:lang w:val="en" w:eastAsia="zh-CN"/>
        </w:rPr>
        <w:t>（</w:t>
      </w:r>
      <w:r>
        <w:rPr>
          <w:rFonts w:hint="eastAsia" w:ascii="仿宋_GB2312" w:hAnsi="仿宋_GB2312" w:cs="仿宋_GB2312"/>
          <w:sz w:val="32"/>
          <w:szCs w:val="32"/>
          <w:lang w:val="en-US" w:eastAsia="zh-CN"/>
        </w:rPr>
        <w:t>七</w:t>
      </w:r>
      <w:r>
        <w:rPr>
          <w:rFonts w:hint="eastAsia" w:ascii="仿宋_GB2312" w:hAnsi="仿宋_GB2312" w:cs="仿宋_GB2312"/>
          <w:sz w:val="32"/>
          <w:szCs w:val="32"/>
          <w:lang w:val="en" w:eastAsia="zh-CN"/>
        </w:rPr>
        <w:t>）</w:t>
      </w:r>
      <w:r>
        <w:rPr>
          <w:rFonts w:hint="eastAsia" w:ascii="仿宋_GB2312" w:hAnsi="仿宋_GB2312" w:cs="仿宋_GB2312"/>
          <w:sz w:val="32"/>
          <w:szCs w:val="32"/>
          <w:lang w:val="en-US" w:eastAsia="zh-CN"/>
        </w:rPr>
        <w:t>年龄应不超过70周岁。</w:t>
      </w:r>
    </w:p>
    <w:p w14:paraId="51C7B47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 xml:space="preserve">第七条（信用信息分类） </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单位信用信息分为三类：基础信息、行为良好信息和失信行为信息。</w:t>
      </w:r>
    </w:p>
    <w:p w14:paraId="316A6F1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lang w:val="en"/>
        </w:rPr>
        <w:t xml:space="preserve">条（基础信息内容） </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单位基础信息是区分</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单位身份、反映</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单位状况的信息，主要有：</w:t>
      </w:r>
    </w:p>
    <w:p w14:paraId="5DBE77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单位名称、法定代表人、统一社会信用代码、注册登记基本情况；</w:t>
      </w:r>
    </w:p>
    <w:p w14:paraId="69F907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（二）主要技术从业人员的专业、职称、工作关系等基本状况；</w:t>
      </w:r>
    </w:p>
    <w:p w14:paraId="6A5BCA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（三）从事地震安全性评价工作相关仪器设备、专业软件等</w:t>
      </w:r>
      <w:r>
        <w:rPr>
          <w:rFonts w:hint="eastAsia" w:ascii="仿宋_GB2312" w:hAnsi="仿宋_GB2312" w:eastAsia="仿宋_GB2312" w:cs="仿宋_GB2312"/>
          <w:sz w:val="32"/>
          <w:szCs w:val="32"/>
          <w:lang w:val="en-US" w:eastAsia="zh-CN"/>
        </w:rPr>
        <w:t>基本</w:t>
      </w:r>
      <w:r>
        <w:rPr>
          <w:rFonts w:hint="eastAsia" w:ascii="仿宋_GB2312" w:hAnsi="仿宋_GB2312" w:eastAsia="仿宋_GB2312" w:cs="仿宋_GB2312"/>
          <w:sz w:val="32"/>
          <w:szCs w:val="32"/>
          <w:lang w:val="en"/>
        </w:rPr>
        <w:t>情况；</w:t>
      </w:r>
    </w:p>
    <w:p w14:paraId="53707A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（四）近五年承揽的地震安全性评价项目情况；</w:t>
      </w:r>
    </w:p>
    <w:p w14:paraId="62BC80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（五）其他依法应纳入的基本信息。</w:t>
      </w:r>
    </w:p>
    <w:p w14:paraId="4240D05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lang w:val="en"/>
        </w:rPr>
        <w:t>条（行为良好信息）</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单位行为良好信息主要有：</w:t>
      </w:r>
    </w:p>
    <w:p w14:paraId="22FB45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（一）模范履约、诚信经营，受到省级以上相关行业主管部门的通报表扬、奖励、表彰等；</w:t>
      </w:r>
    </w:p>
    <w:p w14:paraId="4E763F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（二）承担的地震安全性评价项目成果质量高，报告内容详实、准确，评审通过率高；</w:t>
      </w:r>
    </w:p>
    <w:p w14:paraId="347106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（三）积极配合各级地震工作主管部门的监管工作，主动接受检查和监督，展现出良好的合规意识和合作态度；</w:t>
      </w:r>
    </w:p>
    <w:p w14:paraId="361887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（四）其他依法应纳入的表彰奖励等。</w:t>
      </w:r>
    </w:p>
    <w:p w14:paraId="5E86ECE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第</w:t>
      </w: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lang w:val="en"/>
        </w:rPr>
        <w:t>条（失信行为信息）</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单位失信行为信息主要有：</w:t>
      </w:r>
    </w:p>
    <w:p w14:paraId="566615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（一）以贿赂、提供虚假信息等手段，违规承揽地震安全性评价业务的；</w:t>
      </w:r>
    </w:p>
    <w:p w14:paraId="107B81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（二）以欺骗、造假等不正当手段完成基础信息核查的；</w:t>
      </w:r>
    </w:p>
    <w:p w14:paraId="6B2A7C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（三）以其他</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单位的名义承揽地震安全性评价业务或允许其他单位以本单位名义承揽地震安全性评价业务的；</w:t>
      </w:r>
    </w:p>
    <w:p w14:paraId="628B29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（四）被有关部门取消一定期限内参加依法必须进行招标项目投标资格的；</w:t>
      </w:r>
    </w:p>
    <w:p w14:paraId="0E4A56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rPr>
        <w:t>（五）在签订地震安全性评价项目</w:t>
      </w:r>
      <w:r>
        <w:rPr>
          <w:rFonts w:hint="eastAsia" w:ascii="仿宋_GB2312" w:hAnsi="仿宋_GB2312" w:eastAsia="仿宋_GB2312" w:cs="仿宋_GB2312"/>
          <w:sz w:val="32"/>
          <w:szCs w:val="32"/>
          <w:lang w:val="en-US" w:eastAsia="zh-CN"/>
        </w:rPr>
        <w:t>技术服务</w:t>
      </w:r>
      <w:r>
        <w:rPr>
          <w:rFonts w:hint="eastAsia" w:ascii="仿宋_GB2312" w:hAnsi="仿宋_GB2312" w:eastAsia="仿宋_GB2312" w:cs="仿宋_GB2312"/>
          <w:sz w:val="32"/>
          <w:szCs w:val="32"/>
          <w:lang w:val="en"/>
        </w:rPr>
        <w:t>合同</w:t>
      </w:r>
      <w:r>
        <w:rPr>
          <w:rFonts w:hint="eastAsia" w:ascii="仿宋_GB2312" w:hAnsi="仿宋_GB2312" w:eastAsia="仿宋_GB2312" w:cs="仿宋_GB2312"/>
          <w:sz w:val="32"/>
          <w:szCs w:val="32"/>
          <w:lang w:val="en-US" w:eastAsia="zh-CN"/>
        </w:rPr>
        <w:t>或委托协议</w:t>
      </w:r>
      <w:r>
        <w:rPr>
          <w:rFonts w:hint="eastAsia" w:ascii="仿宋_GB2312" w:hAnsi="仿宋_GB2312" w:eastAsia="仿宋_GB2312" w:cs="仿宋_GB2312"/>
          <w:sz w:val="32"/>
          <w:szCs w:val="32"/>
          <w:lang w:val="en"/>
        </w:rPr>
        <w:t>后、现场工作开始前，未及时向</w:t>
      </w:r>
      <w:r>
        <w:rPr>
          <w:rFonts w:hint="eastAsia" w:ascii="仿宋_GB2312" w:hAnsi="仿宋_GB2312" w:eastAsia="仿宋_GB2312" w:cs="仿宋_GB2312"/>
          <w:sz w:val="32"/>
          <w:szCs w:val="32"/>
          <w:lang w:val="en-US" w:eastAsia="zh-CN"/>
        </w:rPr>
        <w:t>云南省地震局业务管理部门及</w:t>
      </w:r>
      <w:r>
        <w:rPr>
          <w:rFonts w:hint="eastAsia" w:ascii="仿宋_GB2312" w:hAnsi="仿宋_GB2312" w:eastAsia="仿宋_GB2312" w:cs="仿宋_GB2312"/>
          <w:sz w:val="32"/>
          <w:szCs w:val="32"/>
          <w:lang w:val="en"/>
        </w:rPr>
        <w:t>项目所</w:t>
      </w:r>
      <w:r>
        <w:rPr>
          <w:rFonts w:hint="eastAsia" w:ascii="仿宋_GB2312" w:hAnsi="仿宋_GB2312" w:eastAsia="仿宋_GB2312" w:cs="仿宋_GB2312"/>
          <w:sz w:val="32"/>
          <w:szCs w:val="32"/>
          <w:highlight w:val="none"/>
          <w:lang w:val="en"/>
        </w:rPr>
        <w:t>在地</w:t>
      </w:r>
      <w:r>
        <w:rPr>
          <w:rFonts w:hint="eastAsia" w:ascii="仿宋_GB2312" w:hAnsi="仿宋_GB2312" w:eastAsia="仿宋_GB2312" w:cs="仿宋_GB2312"/>
          <w:sz w:val="32"/>
          <w:szCs w:val="32"/>
          <w:highlight w:val="none"/>
          <w:lang w:val="en-US" w:eastAsia="zh-CN"/>
        </w:rPr>
        <w:t>州（市）</w:t>
      </w:r>
      <w:r>
        <w:rPr>
          <w:rFonts w:hint="eastAsia" w:ascii="仿宋_GB2312" w:hAnsi="仿宋_GB2312" w:eastAsia="仿宋_GB2312" w:cs="仿宋_GB2312"/>
          <w:sz w:val="32"/>
          <w:szCs w:val="32"/>
          <w:highlight w:val="none"/>
          <w:lang w:val="en"/>
        </w:rPr>
        <w:t>地震</w:t>
      </w:r>
      <w:r>
        <w:rPr>
          <w:rFonts w:hint="eastAsia" w:ascii="仿宋_GB2312" w:hAnsi="仿宋_GB2312" w:eastAsia="仿宋_GB2312" w:cs="仿宋_GB2312"/>
          <w:sz w:val="32"/>
          <w:szCs w:val="32"/>
          <w:highlight w:val="none"/>
          <w:lang w:val="en-US" w:eastAsia="zh-CN"/>
        </w:rPr>
        <w:t>部门</w:t>
      </w:r>
      <w:r>
        <w:rPr>
          <w:rFonts w:hint="eastAsia" w:ascii="仿宋_GB2312" w:hAnsi="仿宋_GB2312" w:eastAsia="仿宋_GB2312" w:cs="仿宋_GB2312"/>
          <w:sz w:val="32"/>
          <w:szCs w:val="32"/>
          <w:highlight w:val="none"/>
          <w:lang w:val="en"/>
        </w:rPr>
        <w:t>报告项目承揽信息</w:t>
      </w:r>
      <w:r>
        <w:rPr>
          <w:rFonts w:hint="eastAsia" w:ascii="仿宋_GB2312" w:hAnsi="仿宋_GB2312" w:eastAsia="仿宋_GB2312" w:cs="仿宋_GB2312"/>
          <w:sz w:val="32"/>
          <w:szCs w:val="32"/>
          <w:highlight w:val="none"/>
          <w:lang w:val="en-US" w:eastAsia="zh-CN"/>
        </w:rPr>
        <w:t>包括现场工作告知单（附件1）和现场工作检查申请表（附件2）</w:t>
      </w:r>
      <w:r>
        <w:rPr>
          <w:rFonts w:hint="eastAsia" w:ascii="仿宋_GB2312" w:hAnsi="仿宋_GB2312" w:eastAsia="仿宋_GB2312" w:cs="仿宋_GB2312"/>
          <w:sz w:val="32"/>
          <w:szCs w:val="32"/>
          <w:highlight w:val="none"/>
          <w:lang w:val="en"/>
        </w:rPr>
        <w:t>，故</w:t>
      </w:r>
      <w:r>
        <w:rPr>
          <w:rFonts w:hint="eastAsia" w:ascii="仿宋_GB2312" w:hAnsi="仿宋_GB2312" w:eastAsia="仿宋_GB2312" w:cs="仿宋_GB2312"/>
          <w:sz w:val="32"/>
          <w:szCs w:val="32"/>
          <w:lang w:val="en"/>
        </w:rPr>
        <w:t>意逃避现场工作检查行为的</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在向域外项目所在地省级地震部门</w:t>
      </w:r>
      <w:r>
        <w:rPr>
          <w:rFonts w:hint="eastAsia" w:ascii="仿宋_GB2312" w:hAnsi="仿宋_GB2312" w:eastAsia="仿宋_GB2312" w:cs="仿宋_GB2312"/>
          <w:sz w:val="32"/>
          <w:szCs w:val="32"/>
          <w:lang w:val="en"/>
        </w:rPr>
        <w:t>报告项目承揽信息</w:t>
      </w:r>
      <w:r>
        <w:rPr>
          <w:rFonts w:hint="eastAsia" w:ascii="仿宋_GB2312" w:hAnsi="仿宋_GB2312" w:eastAsia="仿宋_GB2312" w:cs="仿宋_GB2312"/>
          <w:sz w:val="32"/>
          <w:szCs w:val="32"/>
          <w:lang w:val="en-US" w:eastAsia="zh-CN"/>
        </w:rPr>
        <w:t>时，</w:t>
      </w:r>
      <w:r>
        <w:rPr>
          <w:rFonts w:hint="eastAsia" w:ascii="仿宋_GB2312" w:hAnsi="仿宋_GB2312" w:eastAsia="仿宋_GB2312" w:cs="仿宋_GB2312"/>
          <w:sz w:val="32"/>
          <w:szCs w:val="32"/>
          <w:lang w:val="en"/>
        </w:rPr>
        <w:t>未及时</w:t>
      </w:r>
      <w:r>
        <w:rPr>
          <w:rFonts w:hint="eastAsia" w:ascii="仿宋_GB2312" w:hAnsi="仿宋_GB2312" w:eastAsia="仿宋_GB2312" w:cs="仿宋_GB2312"/>
          <w:sz w:val="32"/>
          <w:szCs w:val="32"/>
          <w:lang w:val="en-US" w:eastAsia="zh-CN"/>
        </w:rPr>
        <w:t>提供真实有效的云南省</w:t>
      </w:r>
      <w:r>
        <w:rPr>
          <w:rFonts w:hint="eastAsia" w:ascii="仿宋_GB2312" w:hAnsi="仿宋_GB2312" w:eastAsia="仿宋_GB2312" w:cs="仿宋_GB2312"/>
          <w:sz w:val="32"/>
          <w:szCs w:val="32"/>
          <w:lang w:val="en"/>
        </w:rPr>
        <w:t>地震局</w:t>
      </w:r>
      <w:r>
        <w:rPr>
          <w:rFonts w:hint="eastAsia" w:ascii="仿宋_GB2312" w:hAnsi="仿宋_GB2312" w:eastAsia="仿宋_GB2312" w:cs="仿宋_GB2312"/>
          <w:sz w:val="32"/>
          <w:szCs w:val="32"/>
          <w:lang w:val="en-US" w:eastAsia="zh-CN"/>
        </w:rPr>
        <w:t>出具的信用信息的；</w:t>
      </w:r>
    </w:p>
    <w:p w14:paraId="150C2D19">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lang w:val="en"/>
        </w:rPr>
      </w:pP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val="en"/>
        </w:rPr>
        <w:t>）地震安全性评价报告</w:t>
      </w:r>
      <w:r>
        <w:rPr>
          <w:rFonts w:hint="eastAsia" w:ascii="仿宋_GB2312" w:hAnsi="仿宋_GB2312" w:eastAsia="仿宋_GB2312" w:cs="仿宋_GB2312"/>
          <w:sz w:val="32"/>
          <w:szCs w:val="32"/>
          <w:lang w:val="en-US" w:eastAsia="zh-CN"/>
        </w:rPr>
        <w:t>合规性差</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评审通过率低的；</w:t>
      </w:r>
    </w:p>
    <w:p w14:paraId="2D0008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lang w:val="en-US" w:eastAsia="zh-CN"/>
        </w:rPr>
        <w:t>地震安全性现场工作不符合相关技术规范和规定要求，伪造现场工作原始记录，存在严重偷工减料、弄虚作假等情况的；</w:t>
      </w:r>
    </w:p>
    <w:p w14:paraId="1584CA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lang w:val="en-US" w:eastAsia="zh-CN"/>
        </w:rPr>
        <w:t>在提交地震安全性评价报告过程中提供虚假材料的；</w:t>
      </w:r>
    </w:p>
    <w:p w14:paraId="0AE330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在地震安全性评价项目实施过程中发生安全生产事故并负主要责任、受到行政处罚的；</w:t>
      </w:r>
    </w:p>
    <w:p w14:paraId="4705C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val="en"/>
        </w:rPr>
        <w:t>）以暴力、威胁等方式拒绝、阻挠</w:t>
      </w:r>
      <w:r>
        <w:rPr>
          <w:rFonts w:hint="eastAsia" w:ascii="仿宋_GB2312" w:hAnsi="仿宋_GB2312" w:eastAsia="仿宋_GB2312" w:cs="仿宋_GB2312"/>
          <w:sz w:val="32"/>
          <w:szCs w:val="32"/>
          <w:lang w:val="en-US" w:eastAsia="zh-CN"/>
        </w:rPr>
        <w:t>省、州（市）、县（市、区）</w:t>
      </w:r>
      <w:r>
        <w:rPr>
          <w:rFonts w:hint="eastAsia" w:ascii="仿宋_GB2312" w:hAnsi="仿宋_GB2312" w:eastAsia="仿宋_GB2312" w:cs="仿宋_GB2312"/>
          <w:sz w:val="32"/>
          <w:szCs w:val="32"/>
          <w:lang w:val="en"/>
        </w:rPr>
        <w:t>地震工作主管部门人员依法实施现场监督检查，或者拒不配合违法行为查处的；</w:t>
      </w:r>
    </w:p>
    <w:p w14:paraId="62DD23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
        </w:rPr>
        <w:t>（十</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val="en"/>
        </w:rPr>
        <w:t>）地震安全性评价报告实际编写人与签章人员不符的;</w:t>
      </w:r>
    </w:p>
    <w:p w14:paraId="1F5799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
        </w:rPr>
        <w:t>（十</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val="en"/>
        </w:rPr>
        <w:t>）同一专业技术人员同时在2家及以上</w:t>
      </w:r>
      <w:r>
        <w:rPr>
          <w:rFonts w:hint="eastAsia" w:ascii="仿宋_GB2312" w:hAnsi="仿宋_GB2312" w:eastAsia="仿宋_GB2312" w:cs="仿宋_GB2312"/>
          <w:color w:val="auto"/>
          <w:sz w:val="32"/>
          <w:szCs w:val="32"/>
          <w:highlight w:val="none"/>
          <w:lang w:val="en-US" w:eastAsia="zh-CN"/>
        </w:rPr>
        <w:t>安评</w:t>
      </w:r>
      <w:r>
        <w:rPr>
          <w:rFonts w:hint="eastAsia" w:ascii="仿宋_GB2312" w:hAnsi="仿宋_GB2312" w:eastAsia="仿宋_GB2312" w:cs="仿宋_GB2312"/>
          <w:color w:val="auto"/>
          <w:sz w:val="32"/>
          <w:szCs w:val="32"/>
          <w:highlight w:val="none"/>
          <w:lang w:val="en"/>
        </w:rPr>
        <w:t>单位从业的；</w:t>
      </w:r>
    </w:p>
    <w:p w14:paraId="5F04CD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 w:eastAsia="zh-CN"/>
        </w:rPr>
      </w:pPr>
      <w:r>
        <w:rPr>
          <w:rFonts w:hint="eastAsia" w:ascii="仿宋_GB2312" w:hAnsi="仿宋_GB2312" w:eastAsia="仿宋_GB2312" w:cs="仿宋_GB2312"/>
          <w:color w:val="auto"/>
          <w:sz w:val="32"/>
          <w:szCs w:val="32"/>
          <w:highlight w:val="none"/>
          <w:lang w:val="en"/>
        </w:rPr>
        <w:t>（十</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sz w:val="32"/>
          <w:szCs w:val="32"/>
          <w:lang w:val="en"/>
        </w:rPr>
        <w:t>经依法依规认定的其他与地震安全性评价活动有关的失信行为。</w:t>
      </w:r>
    </w:p>
    <w:p w14:paraId="522C39AC">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val="en" w:eastAsia="zh-CN"/>
        </w:rPr>
        <w:t>第</w:t>
      </w:r>
      <w:r>
        <w:rPr>
          <w:rFonts w:hint="eastAsia" w:ascii="黑体" w:hAnsi="黑体" w:eastAsia="黑体" w:cs="黑体"/>
          <w:sz w:val="32"/>
          <w:szCs w:val="32"/>
          <w:lang w:val="en-US" w:eastAsia="zh-CN"/>
        </w:rPr>
        <w:t>三</w:t>
      </w:r>
      <w:r>
        <w:rPr>
          <w:rFonts w:hint="eastAsia" w:ascii="黑体" w:hAnsi="黑体" w:eastAsia="黑体" w:cs="黑体"/>
          <w:sz w:val="32"/>
          <w:szCs w:val="32"/>
          <w:lang w:val="en" w:eastAsia="zh-CN"/>
        </w:rPr>
        <w:t>章  信用分级和</w:t>
      </w:r>
      <w:r>
        <w:rPr>
          <w:rFonts w:hint="eastAsia" w:ascii="黑体" w:hAnsi="黑体" w:eastAsia="黑体" w:cs="黑体"/>
          <w:sz w:val="32"/>
          <w:szCs w:val="32"/>
          <w:lang w:val="en-US" w:eastAsia="zh-CN"/>
        </w:rPr>
        <w:t>信用评价</w:t>
      </w:r>
    </w:p>
    <w:p w14:paraId="4C8E45B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b/>
          <w:bCs/>
          <w:sz w:val="32"/>
          <w:szCs w:val="32"/>
          <w:lang w:val="en"/>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val="en"/>
        </w:rPr>
        <w:t xml:space="preserve">条（信用等级） </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单位信用分级采用评价得分制，根据评价得分确定信用等级，信用等级按照由高到低的顺序划分为A级、B级、C级和D级四个等级。</w:t>
      </w:r>
    </w:p>
    <w:p w14:paraId="02E7EC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highlight w:val="none"/>
          <w:lang w:val="en"/>
        </w:rPr>
        <w:t>评价得分满分100分。85分以上为A级（优秀），70</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
        </w:rPr>
        <w:t>85分（含）为B级（良好），50</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
        </w:rPr>
        <w:t>70分（含）为C级（中等），</w:t>
      </w:r>
      <w:r>
        <w:rPr>
          <w:rFonts w:hint="eastAsia" w:ascii="仿宋_GB2312" w:hAnsi="仿宋_GB2312" w:eastAsia="仿宋_GB2312" w:cs="仿宋_GB2312"/>
          <w:sz w:val="32"/>
          <w:szCs w:val="32"/>
          <w:lang w:val="en"/>
        </w:rPr>
        <w:t>50分（含）以下为D级（差）。</w:t>
      </w:r>
    </w:p>
    <w:p w14:paraId="31D67F1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val="en"/>
        </w:rPr>
        <w:t>条（信用评价方式）</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单位信用评价分为初次信用评价、年度信用评价和动态信用评价。</w:t>
      </w:r>
    </w:p>
    <w:p w14:paraId="750FC8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初次信用评价是指依照本</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lang w:val="en"/>
        </w:rPr>
        <w:t>对</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单位进行的首次信用评价。</w:t>
      </w:r>
    </w:p>
    <w:p w14:paraId="0C9988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年度信用评价是指综合一年内</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单位在各项目中的信用情况，对</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单位进行的定期信用评价。</w:t>
      </w:r>
    </w:p>
    <w:p w14:paraId="353D26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动态信用评价是指对信用情况发生重大变化（如注册地变更、法人代表变更、专业技术人员变更、出现严重失信行为等）的</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单位进行的实时信用评价。</w:t>
      </w:r>
    </w:p>
    <w:p w14:paraId="0D32496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第十</w:t>
      </w:r>
      <w:r>
        <w:rPr>
          <w:rFonts w:hint="eastAsia" w:ascii="仿宋_GB2312" w:hAnsi="仿宋_GB2312" w:eastAsia="仿宋_GB2312" w:cs="仿宋_GB2312"/>
          <w:b/>
          <w:bCs/>
          <w:sz w:val="32"/>
          <w:szCs w:val="32"/>
          <w:lang w:val="en" w:eastAsia="zh-CN"/>
        </w:rPr>
        <w:t>三</w:t>
      </w:r>
      <w:r>
        <w:rPr>
          <w:rFonts w:hint="eastAsia" w:ascii="仿宋_GB2312" w:hAnsi="仿宋_GB2312" w:eastAsia="仿宋_GB2312" w:cs="仿宋_GB2312"/>
          <w:b/>
          <w:bCs/>
          <w:sz w:val="32"/>
          <w:szCs w:val="32"/>
          <w:lang w:val="en"/>
        </w:rPr>
        <w:t xml:space="preserve">条（信用公示） </w:t>
      </w:r>
      <w:r>
        <w:rPr>
          <w:rFonts w:hint="eastAsia" w:ascii="仿宋_GB2312" w:hAnsi="仿宋_GB2312" w:eastAsia="仿宋_GB2312" w:cs="仿宋_GB2312"/>
          <w:sz w:val="32"/>
          <w:szCs w:val="32"/>
          <w:lang w:val="en"/>
        </w:rPr>
        <w:t>信用评价实行公示公告制度。</w:t>
      </w:r>
      <w:r>
        <w:rPr>
          <w:rFonts w:hint="eastAsia" w:ascii="仿宋_GB2312" w:hAnsi="仿宋_GB2312" w:eastAsia="仿宋_GB2312" w:cs="仿宋_GB2312"/>
          <w:sz w:val="32"/>
          <w:szCs w:val="32"/>
          <w:lang w:val="en-US" w:eastAsia="zh-CN"/>
        </w:rPr>
        <w:t>云南省</w:t>
      </w:r>
      <w:r>
        <w:rPr>
          <w:rFonts w:hint="eastAsia" w:ascii="仿宋_GB2312" w:hAnsi="仿宋_GB2312" w:eastAsia="仿宋_GB2312" w:cs="仿宋_GB2312"/>
          <w:sz w:val="32"/>
          <w:szCs w:val="32"/>
          <w:lang w:val="en"/>
        </w:rPr>
        <w:t>地震局</w:t>
      </w:r>
      <w:r>
        <w:rPr>
          <w:rFonts w:hint="eastAsia" w:ascii="仿宋_GB2312" w:hAnsi="仿宋_GB2312" w:eastAsia="仿宋_GB2312" w:cs="仿宋_GB2312"/>
          <w:sz w:val="32"/>
          <w:szCs w:val="32"/>
          <w:lang w:val="en-US" w:eastAsia="zh-CN"/>
        </w:rPr>
        <w:t>业务管理部门</w:t>
      </w:r>
      <w:r>
        <w:rPr>
          <w:rFonts w:hint="eastAsia" w:ascii="仿宋_GB2312" w:hAnsi="仿宋_GB2312" w:eastAsia="仿宋_GB2312" w:cs="仿宋_GB2312"/>
          <w:sz w:val="32"/>
          <w:szCs w:val="32"/>
          <w:lang w:val="en"/>
        </w:rPr>
        <w:t>应当在门户网站公示</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单位的初次信用评价、年度信用评价和动态信用评价结果，公示期不少于10个工作日。</w:t>
      </w:r>
    </w:p>
    <w:p w14:paraId="199AC7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公示期间，</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单位对信用评价结果有异议的，可以向</w:t>
      </w:r>
      <w:r>
        <w:rPr>
          <w:rFonts w:hint="eastAsia" w:ascii="仿宋_GB2312" w:hAnsi="仿宋_GB2312" w:eastAsia="仿宋_GB2312" w:cs="仿宋_GB2312"/>
          <w:sz w:val="32"/>
          <w:szCs w:val="32"/>
          <w:lang w:val="en-US" w:eastAsia="zh-CN"/>
        </w:rPr>
        <w:t>云南省</w:t>
      </w:r>
      <w:r>
        <w:rPr>
          <w:rFonts w:hint="eastAsia" w:ascii="仿宋_GB2312" w:hAnsi="仿宋_GB2312" w:eastAsia="仿宋_GB2312" w:cs="仿宋_GB2312"/>
          <w:sz w:val="32"/>
          <w:szCs w:val="32"/>
          <w:lang w:val="en"/>
        </w:rPr>
        <w:t>地震局</w:t>
      </w:r>
      <w:r>
        <w:rPr>
          <w:rFonts w:hint="eastAsia" w:ascii="仿宋_GB2312" w:hAnsi="仿宋_GB2312" w:eastAsia="仿宋_GB2312" w:cs="仿宋_GB2312"/>
          <w:sz w:val="32"/>
          <w:szCs w:val="32"/>
          <w:lang w:val="en-US" w:eastAsia="zh-CN"/>
        </w:rPr>
        <w:t>业务管理部门</w:t>
      </w:r>
      <w:r>
        <w:rPr>
          <w:rFonts w:hint="eastAsia" w:ascii="仿宋_GB2312" w:hAnsi="仿宋_GB2312" w:eastAsia="仿宋_GB2312" w:cs="仿宋_GB2312"/>
          <w:sz w:val="32"/>
          <w:szCs w:val="32"/>
          <w:lang w:val="en"/>
        </w:rPr>
        <w:t>提出申诉，并附具相关证据材料。自然人、法人或者其他社会组织发现信用评价结果与</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单位实际信用不符的，可以向</w:t>
      </w:r>
      <w:r>
        <w:rPr>
          <w:rFonts w:hint="eastAsia" w:ascii="仿宋_GB2312" w:hAnsi="仿宋_GB2312" w:eastAsia="仿宋_GB2312" w:cs="仿宋_GB2312"/>
          <w:sz w:val="32"/>
          <w:szCs w:val="32"/>
          <w:lang w:val="en-US" w:eastAsia="zh-CN"/>
        </w:rPr>
        <w:t>云南省</w:t>
      </w:r>
      <w:r>
        <w:rPr>
          <w:rFonts w:hint="eastAsia" w:ascii="仿宋_GB2312" w:hAnsi="仿宋_GB2312" w:eastAsia="仿宋_GB2312" w:cs="仿宋_GB2312"/>
          <w:sz w:val="32"/>
          <w:szCs w:val="32"/>
          <w:lang w:val="en"/>
        </w:rPr>
        <w:t>地震局</w:t>
      </w:r>
      <w:r>
        <w:rPr>
          <w:rFonts w:hint="eastAsia" w:ascii="仿宋_GB2312" w:hAnsi="仿宋_GB2312" w:eastAsia="仿宋_GB2312" w:cs="仿宋_GB2312"/>
          <w:sz w:val="32"/>
          <w:szCs w:val="32"/>
          <w:lang w:val="en-US" w:eastAsia="zh-CN"/>
        </w:rPr>
        <w:t>业务管理部门</w:t>
      </w:r>
      <w:r>
        <w:rPr>
          <w:rFonts w:hint="eastAsia" w:ascii="仿宋_GB2312" w:hAnsi="仿宋_GB2312" w:eastAsia="仿宋_GB2312" w:cs="仿宋_GB2312"/>
          <w:sz w:val="32"/>
          <w:szCs w:val="32"/>
          <w:lang w:val="en"/>
        </w:rPr>
        <w:t>反映，并附具相关证据材料。</w:t>
      </w:r>
      <w:r>
        <w:rPr>
          <w:rFonts w:hint="eastAsia" w:ascii="仿宋_GB2312" w:hAnsi="仿宋_GB2312" w:eastAsia="仿宋_GB2312" w:cs="仿宋_GB2312"/>
          <w:sz w:val="32"/>
          <w:szCs w:val="32"/>
          <w:lang w:val="en-US" w:eastAsia="zh-CN"/>
        </w:rPr>
        <w:t>云南省</w:t>
      </w:r>
      <w:r>
        <w:rPr>
          <w:rFonts w:hint="eastAsia" w:ascii="仿宋_GB2312" w:hAnsi="仿宋_GB2312" w:eastAsia="仿宋_GB2312" w:cs="仿宋_GB2312"/>
          <w:sz w:val="32"/>
          <w:szCs w:val="32"/>
          <w:lang w:val="en"/>
        </w:rPr>
        <w:t>地震局</w:t>
      </w:r>
      <w:r>
        <w:rPr>
          <w:rFonts w:hint="eastAsia" w:ascii="仿宋_GB2312" w:hAnsi="仿宋_GB2312" w:eastAsia="仿宋_GB2312" w:cs="仿宋_GB2312"/>
          <w:sz w:val="32"/>
          <w:szCs w:val="32"/>
          <w:lang w:val="en-US" w:eastAsia="zh-CN"/>
        </w:rPr>
        <w:t>业务管理部门</w:t>
      </w:r>
      <w:r>
        <w:rPr>
          <w:rFonts w:hint="eastAsia" w:ascii="仿宋_GB2312" w:hAnsi="仿宋_GB2312" w:eastAsia="仿宋_GB2312" w:cs="仿宋_GB2312"/>
          <w:sz w:val="32"/>
          <w:szCs w:val="32"/>
          <w:lang w:val="en"/>
        </w:rPr>
        <w:t>应当在10个工作日内完成核查处理。对核查结果仍有异议的，</w:t>
      </w:r>
      <w:r>
        <w:rPr>
          <w:rFonts w:hint="eastAsia" w:ascii="仿宋_GB2312" w:hAnsi="仿宋_GB2312" w:eastAsia="仿宋_GB2312" w:cs="仿宋_GB2312"/>
          <w:sz w:val="32"/>
          <w:szCs w:val="32"/>
          <w:lang w:val="en-US" w:eastAsia="zh-CN"/>
        </w:rPr>
        <w:t>可向</w:t>
      </w:r>
      <w:r>
        <w:rPr>
          <w:rFonts w:hint="eastAsia" w:ascii="仿宋_GB2312" w:hAnsi="仿宋_GB2312" w:eastAsia="仿宋_GB2312" w:cs="仿宋_GB2312"/>
          <w:sz w:val="32"/>
          <w:szCs w:val="32"/>
          <w:lang w:val="en"/>
        </w:rPr>
        <w:t>中国地震局</w:t>
      </w:r>
      <w:r>
        <w:rPr>
          <w:rFonts w:hint="eastAsia" w:ascii="仿宋_GB2312" w:hAnsi="仿宋_GB2312" w:eastAsia="仿宋_GB2312" w:cs="仿宋_GB2312"/>
          <w:sz w:val="32"/>
          <w:szCs w:val="32"/>
          <w:lang w:val="en-US" w:eastAsia="zh-CN"/>
        </w:rPr>
        <w:t>业务管理部门书面反映、申请</w:t>
      </w:r>
      <w:r>
        <w:rPr>
          <w:rFonts w:hint="eastAsia" w:ascii="仿宋_GB2312" w:hAnsi="仿宋_GB2312" w:eastAsia="仿宋_GB2312" w:cs="仿宋_GB2312"/>
          <w:sz w:val="32"/>
          <w:szCs w:val="32"/>
          <w:lang w:val="en"/>
        </w:rPr>
        <w:t>复核。</w:t>
      </w:r>
    </w:p>
    <w:p w14:paraId="7AFA28C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b/>
          <w:bCs/>
          <w:sz w:val="32"/>
          <w:szCs w:val="32"/>
          <w:lang w:val="en"/>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val="en"/>
        </w:rPr>
        <w:t>条（信用</w:t>
      </w:r>
      <w:r>
        <w:rPr>
          <w:rFonts w:hint="eastAsia" w:ascii="仿宋_GB2312" w:hAnsi="仿宋_GB2312" w:eastAsia="仿宋_GB2312" w:cs="仿宋_GB2312"/>
          <w:b/>
          <w:bCs/>
          <w:sz w:val="32"/>
          <w:szCs w:val="32"/>
          <w:lang w:val="en" w:eastAsia="zh-CN"/>
        </w:rPr>
        <w:t>公告</w:t>
      </w:r>
      <w:r>
        <w:rPr>
          <w:rFonts w:hint="eastAsia" w:ascii="仿宋_GB2312" w:hAnsi="仿宋_GB2312" w:eastAsia="仿宋_GB2312" w:cs="仿宋_GB2312"/>
          <w:b/>
          <w:bCs/>
          <w:sz w:val="32"/>
          <w:szCs w:val="32"/>
          <w:lang w:val="en"/>
        </w:rPr>
        <w:t>）</w:t>
      </w:r>
      <w:r>
        <w:rPr>
          <w:rFonts w:hint="eastAsia" w:ascii="仿宋_GB2312" w:hAnsi="仿宋_GB2312" w:eastAsia="仿宋_GB2312" w:cs="仿宋_GB2312"/>
          <w:color w:val="FF0000"/>
          <w:sz w:val="32"/>
          <w:szCs w:val="32"/>
          <w:lang w:val="en"/>
        </w:rPr>
        <w:t xml:space="preserve"> </w:t>
      </w:r>
      <w:r>
        <w:rPr>
          <w:rFonts w:hint="eastAsia" w:ascii="仿宋_GB2312" w:hAnsi="仿宋_GB2312" w:eastAsia="仿宋_GB2312" w:cs="仿宋_GB2312"/>
          <w:color w:val="auto"/>
          <w:sz w:val="32"/>
          <w:szCs w:val="32"/>
          <w:lang w:val="en-US" w:eastAsia="zh-CN"/>
        </w:rPr>
        <w:t>云南省</w:t>
      </w:r>
      <w:r>
        <w:rPr>
          <w:rFonts w:hint="eastAsia" w:ascii="仿宋_GB2312" w:hAnsi="仿宋_GB2312" w:eastAsia="仿宋_GB2312" w:cs="仿宋_GB2312"/>
          <w:color w:val="auto"/>
          <w:sz w:val="32"/>
          <w:szCs w:val="32"/>
          <w:lang w:val="en"/>
        </w:rPr>
        <w:t>地震局</w:t>
      </w:r>
      <w:r>
        <w:rPr>
          <w:rFonts w:hint="eastAsia" w:ascii="仿宋_GB2312" w:hAnsi="仿宋_GB2312" w:eastAsia="仿宋_GB2312" w:cs="仿宋_GB2312"/>
          <w:color w:val="auto"/>
          <w:sz w:val="32"/>
          <w:szCs w:val="32"/>
          <w:lang w:val="en-US" w:eastAsia="zh-CN"/>
        </w:rPr>
        <w:t>业务管理部门</w:t>
      </w:r>
      <w:r>
        <w:rPr>
          <w:rFonts w:hint="eastAsia" w:ascii="仿宋_GB2312" w:hAnsi="仿宋_GB2312" w:eastAsia="仿宋_GB2312" w:cs="仿宋_GB2312"/>
          <w:color w:val="auto"/>
          <w:sz w:val="32"/>
          <w:szCs w:val="32"/>
          <w:lang w:val="en"/>
        </w:rPr>
        <w:t>应当在公示工作结束、异议申请妥善处理后，在门户网站发布</w:t>
      </w:r>
      <w:r>
        <w:rPr>
          <w:rFonts w:hint="eastAsia" w:ascii="仿宋_GB2312" w:hAnsi="仿宋_GB2312" w:eastAsia="仿宋_GB2312" w:cs="仿宋_GB2312"/>
          <w:color w:val="auto"/>
          <w:sz w:val="32"/>
          <w:szCs w:val="32"/>
          <w:lang w:val="en-US" w:eastAsia="zh-CN"/>
        </w:rPr>
        <w:t>安评</w:t>
      </w:r>
      <w:r>
        <w:rPr>
          <w:rFonts w:hint="eastAsia" w:ascii="仿宋_GB2312" w:hAnsi="仿宋_GB2312" w:eastAsia="仿宋_GB2312" w:cs="仿宋_GB2312"/>
          <w:color w:val="auto"/>
          <w:sz w:val="32"/>
          <w:szCs w:val="32"/>
          <w:lang w:val="en"/>
        </w:rPr>
        <w:t>单位信用评价结果和信用等级</w:t>
      </w:r>
      <w:r>
        <w:rPr>
          <w:rFonts w:hint="eastAsia" w:ascii="仿宋_GB2312" w:hAnsi="仿宋_GB2312" w:eastAsia="仿宋_GB2312" w:cs="仿宋_GB2312"/>
          <w:color w:val="auto"/>
          <w:sz w:val="32"/>
          <w:szCs w:val="32"/>
          <w:highlight w:val="none"/>
          <w:lang w:val="en"/>
        </w:rPr>
        <w:t>公告（附</w:t>
      </w:r>
      <w:r>
        <w:rPr>
          <w:rFonts w:hint="eastAsia" w:ascii="仿宋_GB2312" w:hAnsi="仿宋_GB2312" w:eastAsia="仿宋_GB2312" w:cs="仿宋_GB2312"/>
          <w:color w:val="auto"/>
          <w:sz w:val="32"/>
          <w:szCs w:val="32"/>
          <w:highlight w:val="none"/>
          <w:lang w:val="en-US" w:eastAsia="zh-CN"/>
        </w:rPr>
        <w:t>件3</w:t>
      </w: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000000" w:themeColor="text1"/>
          <w:sz w:val="32"/>
          <w:szCs w:val="32"/>
          <w:highlight w:val="none"/>
          <w:lang w:val="en"/>
          <w14:textFill>
            <w14:solidFill>
              <w14:schemeClr w14:val="tx1"/>
            </w14:solidFill>
          </w14:textFill>
        </w:rPr>
        <w:t>，并</w:t>
      </w:r>
      <w:r>
        <w:rPr>
          <w:rFonts w:hint="eastAsia" w:ascii="仿宋_GB2312" w:hAnsi="仿宋_GB2312" w:eastAsia="仿宋_GB2312" w:cs="仿宋_GB2312"/>
          <w:color w:val="000000" w:themeColor="text1"/>
          <w:sz w:val="32"/>
          <w:szCs w:val="32"/>
          <w:lang w:val="en"/>
          <w14:textFill>
            <w14:solidFill>
              <w14:schemeClr w14:val="tx1"/>
            </w14:solidFill>
          </w14:textFill>
        </w:rPr>
        <w:t>负责将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安评</w:t>
      </w:r>
      <w:r>
        <w:rPr>
          <w:rFonts w:hint="eastAsia" w:ascii="仿宋_GB2312" w:hAnsi="仿宋_GB2312" w:eastAsia="仿宋_GB2312" w:cs="仿宋_GB2312"/>
          <w:color w:val="000000" w:themeColor="text1"/>
          <w:sz w:val="32"/>
          <w:szCs w:val="32"/>
          <w:lang w:val="en"/>
          <w14:textFill>
            <w14:solidFill>
              <w14:schemeClr w14:val="tx1"/>
            </w14:solidFill>
          </w14:textFill>
        </w:rPr>
        <w:t>单位信用评价结果和信用等级公告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报送</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中国地震局在</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其门户网站、</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“互联网</w:t>
      </w:r>
      <w:r>
        <w:rPr>
          <w:rFonts w:ascii="仿宋_GB2312" w:hAnsi="仿宋_GB2312" w:eastAsia="仿宋_GB2312" w:cs="仿宋_GB2312"/>
          <w:snapToGrid w:val="0"/>
          <w:color w:val="000000" w:themeColor="text1"/>
          <w:kern w:val="0"/>
          <w:sz w:val="32"/>
          <w:szCs w:val="32"/>
          <w14:textFill>
            <w14:solidFill>
              <w14:schemeClr w14:val="tx1"/>
            </w14:solidFill>
          </w14:textFill>
        </w:rPr>
        <w:t>+监管”平台予以汇总</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链接，</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安评</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单位信用评价结果在全国范围内适用。</w:t>
      </w:r>
    </w:p>
    <w:p w14:paraId="2E9220A1">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outlineLvl w:val="0"/>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第</w:t>
      </w:r>
      <w:r>
        <w:rPr>
          <w:rFonts w:hint="eastAsia" w:ascii="黑体" w:hAnsi="黑体" w:eastAsia="黑体" w:cs="黑体"/>
          <w:sz w:val="32"/>
          <w:szCs w:val="32"/>
          <w:lang w:val="en-US" w:eastAsia="zh-CN"/>
        </w:rPr>
        <w:t>四</w:t>
      </w:r>
      <w:r>
        <w:rPr>
          <w:rFonts w:hint="eastAsia" w:ascii="黑体" w:hAnsi="黑体" w:eastAsia="黑体" w:cs="黑体"/>
          <w:sz w:val="32"/>
          <w:szCs w:val="32"/>
          <w:lang w:val="en" w:eastAsia="zh-CN"/>
        </w:rPr>
        <w:t>章  初次信用评价</w:t>
      </w:r>
    </w:p>
    <w:p w14:paraId="7ADE407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val="en"/>
        </w:rPr>
        <w:t>条（适用对象）</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color w:val="auto"/>
          <w:sz w:val="32"/>
          <w:szCs w:val="32"/>
          <w:lang w:val="en-US" w:eastAsia="zh-CN"/>
        </w:rPr>
        <w:t>云南省</w:t>
      </w:r>
      <w:r>
        <w:rPr>
          <w:rFonts w:hint="eastAsia" w:ascii="仿宋_GB2312" w:hAnsi="仿宋_GB2312" w:eastAsia="仿宋_GB2312" w:cs="仿宋_GB2312"/>
          <w:color w:val="auto"/>
          <w:sz w:val="32"/>
          <w:szCs w:val="32"/>
          <w:lang w:val="en"/>
        </w:rPr>
        <w:t>地震局</w:t>
      </w:r>
      <w:r>
        <w:rPr>
          <w:rFonts w:hint="eastAsia" w:ascii="仿宋_GB2312" w:hAnsi="仿宋_GB2312" w:eastAsia="仿宋_GB2312" w:cs="仿宋_GB2312"/>
          <w:color w:val="auto"/>
          <w:sz w:val="32"/>
          <w:szCs w:val="32"/>
          <w:lang w:val="en-US" w:eastAsia="zh-CN"/>
        </w:rPr>
        <w:t>业务管理部门</w:t>
      </w:r>
      <w:r>
        <w:rPr>
          <w:rFonts w:hint="eastAsia" w:ascii="仿宋_GB2312" w:hAnsi="仿宋_GB2312" w:eastAsia="仿宋_GB2312" w:cs="仿宋_GB2312"/>
          <w:sz w:val="32"/>
          <w:szCs w:val="32"/>
          <w:lang w:val="en"/>
        </w:rPr>
        <w:t>发布公告</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组织在</w:t>
      </w:r>
      <w:r>
        <w:rPr>
          <w:rFonts w:hint="eastAsia" w:ascii="仿宋_GB2312" w:hAnsi="仿宋_GB2312" w:eastAsia="仿宋_GB2312" w:cs="仿宋_GB2312"/>
          <w:sz w:val="32"/>
          <w:szCs w:val="32"/>
          <w:lang w:val="en-US" w:eastAsia="zh-CN"/>
        </w:rPr>
        <w:t>云南省</w:t>
      </w:r>
      <w:r>
        <w:rPr>
          <w:rFonts w:hint="eastAsia" w:ascii="仿宋_GB2312" w:hAnsi="仿宋_GB2312" w:eastAsia="仿宋_GB2312" w:cs="仿宋_GB2312"/>
          <w:sz w:val="32"/>
          <w:szCs w:val="32"/>
          <w:lang w:val="en"/>
        </w:rPr>
        <w:t>行政区域内市场监督管理部门登记注册的</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单位完成初次信用评价，建立</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单位诚信档案。</w:t>
      </w:r>
    </w:p>
    <w:p w14:paraId="19A0122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b/>
          <w:bCs/>
          <w:sz w:val="32"/>
          <w:szCs w:val="32"/>
          <w:lang w:val="en"/>
        </w:rPr>
        <w:t>（</w:t>
      </w:r>
      <w:r>
        <w:rPr>
          <w:rFonts w:hint="eastAsia" w:ascii="黑体" w:hAnsi="黑体" w:eastAsia="黑体" w:cs="黑体"/>
          <w:sz w:val="32"/>
          <w:szCs w:val="32"/>
          <w:lang w:val="en" w:eastAsia="zh-CN"/>
        </w:rPr>
        <w:t>初次信用</w:t>
      </w:r>
      <w:r>
        <w:rPr>
          <w:rFonts w:hint="eastAsia" w:ascii="仿宋_GB2312" w:hAnsi="仿宋_GB2312" w:eastAsia="仿宋_GB2312" w:cs="仿宋_GB2312"/>
          <w:b/>
          <w:bCs/>
          <w:sz w:val="32"/>
          <w:szCs w:val="32"/>
          <w:lang w:val="en"/>
        </w:rPr>
        <w:t>评价办理）</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工作程序：</w:t>
      </w:r>
    </w:p>
    <w:p w14:paraId="3A48FB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（一）申报。安评</w:t>
      </w:r>
      <w:r>
        <w:rPr>
          <w:rFonts w:hint="eastAsia" w:ascii="仿宋_GB2312" w:hAnsi="仿宋_GB2312" w:eastAsia="仿宋_GB2312" w:cs="仿宋_GB2312"/>
          <w:sz w:val="32"/>
          <w:szCs w:val="32"/>
          <w:lang w:val="en"/>
        </w:rPr>
        <w:t>单位向</w:t>
      </w:r>
      <w:r>
        <w:rPr>
          <w:rFonts w:hint="eastAsia" w:ascii="仿宋_GB2312" w:hAnsi="仿宋_GB2312" w:eastAsia="仿宋_GB2312" w:cs="仿宋_GB2312"/>
          <w:color w:val="auto"/>
          <w:sz w:val="32"/>
          <w:szCs w:val="32"/>
          <w:lang w:val="en-US" w:eastAsia="zh-CN"/>
        </w:rPr>
        <w:t>云南省</w:t>
      </w:r>
      <w:r>
        <w:rPr>
          <w:rFonts w:hint="eastAsia" w:ascii="仿宋_GB2312" w:hAnsi="仿宋_GB2312" w:eastAsia="仿宋_GB2312" w:cs="仿宋_GB2312"/>
          <w:color w:val="auto"/>
          <w:sz w:val="32"/>
          <w:szCs w:val="32"/>
          <w:lang w:val="en"/>
        </w:rPr>
        <w:t>地震局</w:t>
      </w:r>
      <w:r>
        <w:rPr>
          <w:rFonts w:hint="eastAsia" w:ascii="仿宋_GB2312" w:hAnsi="仿宋_GB2312" w:eastAsia="仿宋_GB2312" w:cs="仿宋_GB2312"/>
          <w:color w:val="auto"/>
          <w:sz w:val="32"/>
          <w:szCs w:val="32"/>
          <w:lang w:val="en-US" w:eastAsia="zh-CN"/>
        </w:rPr>
        <w:t>业务管理部门</w:t>
      </w:r>
      <w:r>
        <w:rPr>
          <w:rFonts w:hint="eastAsia" w:ascii="仿宋_GB2312" w:hAnsi="仿宋_GB2312" w:eastAsia="仿宋_GB2312" w:cs="仿宋_GB2312"/>
          <w:color w:val="auto"/>
          <w:sz w:val="32"/>
          <w:szCs w:val="32"/>
          <w:highlight w:val="none"/>
          <w:lang w:val="en"/>
        </w:rPr>
        <w:t>报送《地震安全性评价从业单位信息承诺表》（附</w:t>
      </w:r>
      <w:r>
        <w:rPr>
          <w:rFonts w:hint="eastAsia" w:ascii="仿宋_GB2312" w:hAnsi="仿宋_GB2312" w:eastAsia="仿宋_GB2312" w:cs="仿宋_GB2312"/>
          <w:color w:val="auto"/>
          <w:sz w:val="32"/>
          <w:szCs w:val="32"/>
          <w:highlight w:val="none"/>
          <w:lang w:val="en-US" w:eastAsia="zh-CN"/>
        </w:rPr>
        <w:t>件4</w:t>
      </w: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lang w:val="en" w:eastAsia="zh-CN"/>
        </w:rPr>
        <w:t>、《地震安全性评价从业</w:t>
      </w:r>
      <w:r>
        <w:rPr>
          <w:rFonts w:hint="eastAsia" w:ascii="仿宋_GB2312" w:hAnsi="仿宋_GB2312" w:eastAsia="仿宋_GB2312" w:cs="仿宋_GB2312"/>
          <w:color w:val="auto"/>
          <w:sz w:val="32"/>
          <w:szCs w:val="32"/>
          <w:highlight w:val="none"/>
          <w:lang w:val="en-US" w:eastAsia="zh-CN"/>
        </w:rPr>
        <w:t>人员</w:t>
      </w:r>
      <w:r>
        <w:rPr>
          <w:rFonts w:hint="eastAsia" w:ascii="仿宋_GB2312" w:hAnsi="仿宋_GB2312" w:eastAsia="仿宋_GB2312" w:cs="仿宋_GB2312"/>
          <w:color w:val="auto"/>
          <w:sz w:val="32"/>
          <w:szCs w:val="32"/>
          <w:highlight w:val="none"/>
          <w:lang w:val="en" w:eastAsia="zh-CN"/>
        </w:rPr>
        <w:t>信息承诺表》（附</w:t>
      </w:r>
      <w:r>
        <w:rPr>
          <w:rFonts w:hint="eastAsia" w:ascii="仿宋_GB2312" w:hAnsi="仿宋_GB2312" w:eastAsia="仿宋_GB2312" w:cs="仿宋_GB2312"/>
          <w:color w:val="auto"/>
          <w:sz w:val="32"/>
          <w:szCs w:val="32"/>
          <w:highlight w:val="none"/>
          <w:lang w:val="en-US" w:eastAsia="zh-CN"/>
        </w:rPr>
        <w:t>件5</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及</w:t>
      </w:r>
      <w:r>
        <w:rPr>
          <w:rFonts w:hint="eastAsia" w:ascii="仿宋_GB2312" w:hAnsi="仿宋_GB2312" w:eastAsia="仿宋_GB2312" w:cs="仿宋_GB2312"/>
          <w:color w:val="auto"/>
          <w:sz w:val="32"/>
          <w:szCs w:val="32"/>
          <w:highlight w:val="none"/>
          <w:lang w:val="en-US" w:eastAsia="zh-CN"/>
        </w:rPr>
        <w:t>安评</w:t>
      </w:r>
      <w:r>
        <w:rPr>
          <w:rFonts w:hint="eastAsia" w:ascii="仿宋_GB2312" w:hAnsi="仿宋_GB2312" w:eastAsia="仿宋_GB2312" w:cs="仿宋_GB2312"/>
          <w:color w:val="auto"/>
          <w:sz w:val="32"/>
          <w:szCs w:val="32"/>
          <w:highlight w:val="none"/>
          <w:lang w:val="en"/>
        </w:rPr>
        <w:t>单位信用信息佐证材</w:t>
      </w:r>
      <w:r>
        <w:rPr>
          <w:rFonts w:hint="eastAsia" w:ascii="仿宋_GB2312" w:hAnsi="仿宋_GB2312" w:eastAsia="仿宋_GB2312" w:cs="仿宋_GB2312"/>
          <w:sz w:val="32"/>
          <w:szCs w:val="32"/>
          <w:highlight w:val="none"/>
          <w:lang w:val="en"/>
        </w:rPr>
        <w:t>料，作出信用承诺，办理初次信用登记。</w:t>
      </w:r>
      <w:r>
        <w:rPr>
          <w:rFonts w:hint="eastAsia" w:ascii="仿宋_GB2312" w:hAnsi="仿宋_GB2312" w:eastAsia="仿宋_GB2312" w:cs="仿宋_GB2312"/>
          <w:color w:val="auto"/>
          <w:sz w:val="32"/>
          <w:szCs w:val="32"/>
          <w:highlight w:val="none"/>
          <w:lang w:val="en-US" w:eastAsia="zh-CN"/>
        </w:rPr>
        <w:t>安评</w:t>
      </w:r>
      <w:r>
        <w:rPr>
          <w:rFonts w:hint="eastAsia" w:ascii="仿宋_GB2312" w:hAnsi="仿宋_GB2312" w:eastAsia="仿宋_GB2312" w:cs="仿宋_GB2312"/>
          <w:sz w:val="32"/>
          <w:szCs w:val="32"/>
          <w:highlight w:val="none"/>
          <w:lang w:val="en"/>
        </w:rPr>
        <w:t>单位提交的信用评价材料应当真实、准确、完整、有效。</w:t>
      </w:r>
    </w:p>
    <w:p w14:paraId="064E95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（二）评价。</w:t>
      </w:r>
      <w:r>
        <w:rPr>
          <w:rFonts w:hint="eastAsia" w:ascii="仿宋_GB2312" w:hAnsi="仿宋_GB2312" w:eastAsia="仿宋_GB2312" w:cs="仿宋_GB2312"/>
          <w:color w:val="auto"/>
          <w:sz w:val="32"/>
          <w:szCs w:val="32"/>
          <w:highlight w:val="none"/>
          <w:lang w:val="en-US" w:eastAsia="zh-CN"/>
        </w:rPr>
        <w:t>安评</w:t>
      </w:r>
      <w:r>
        <w:rPr>
          <w:rFonts w:hint="eastAsia" w:ascii="仿宋_GB2312" w:hAnsi="仿宋_GB2312" w:eastAsia="仿宋_GB2312" w:cs="仿宋_GB2312"/>
          <w:sz w:val="32"/>
          <w:szCs w:val="32"/>
          <w:highlight w:val="none"/>
          <w:lang w:val="en"/>
        </w:rPr>
        <w:t>单位初次信用评价的基准分值为60分。</w:t>
      </w:r>
      <w:r>
        <w:rPr>
          <w:rFonts w:hint="eastAsia" w:ascii="仿宋_GB2312" w:hAnsi="仿宋_GB2312" w:eastAsia="仿宋_GB2312" w:cs="仿宋_GB2312"/>
          <w:color w:val="auto"/>
          <w:sz w:val="32"/>
          <w:szCs w:val="32"/>
          <w:highlight w:val="none"/>
          <w:lang w:val="en-US" w:eastAsia="zh-CN"/>
        </w:rPr>
        <w:t>云南省</w:t>
      </w:r>
      <w:r>
        <w:rPr>
          <w:rFonts w:hint="eastAsia" w:ascii="仿宋_GB2312" w:hAnsi="仿宋_GB2312" w:eastAsia="仿宋_GB2312" w:cs="仿宋_GB2312"/>
          <w:color w:val="auto"/>
          <w:sz w:val="32"/>
          <w:szCs w:val="32"/>
          <w:highlight w:val="none"/>
          <w:lang w:val="en"/>
        </w:rPr>
        <w:t>地震局</w:t>
      </w:r>
      <w:r>
        <w:rPr>
          <w:rFonts w:hint="eastAsia" w:ascii="仿宋_GB2312" w:hAnsi="仿宋_GB2312" w:eastAsia="仿宋_GB2312" w:cs="仿宋_GB2312"/>
          <w:color w:val="auto"/>
          <w:sz w:val="32"/>
          <w:szCs w:val="32"/>
          <w:highlight w:val="none"/>
          <w:lang w:val="en-US" w:eastAsia="zh-CN"/>
        </w:rPr>
        <w:t>业务管理部门</w:t>
      </w:r>
      <w:r>
        <w:rPr>
          <w:rFonts w:hint="eastAsia" w:ascii="仿宋_GB2312" w:hAnsi="仿宋_GB2312" w:eastAsia="仿宋_GB2312" w:cs="仿宋_GB2312"/>
          <w:sz w:val="32"/>
          <w:szCs w:val="32"/>
          <w:highlight w:val="none"/>
          <w:lang w:val="en"/>
        </w:rPr>
        <w:t>依据</w:t>
      </w:r>
      <w:r>
        <w:rPr>
          <w:rFonts w:hint="eastAsia" w:ascii="仿宋_GB2312" w:hAnsi="仿宋_GB2312" w:eastAsia="仿宋_GB2312" w:cs="仿宋_GB2312"/>
          <w:sz w:val="32"/>
          <w:szCs w:val="32"/>
          <w:highlight w:val="none"/>
          <w:lang w:val="en-US" w:eastAsia="zh-CN"/>
        </w:rPr>
        <w:t>安评</w:t>
      </w:r>
      <w:r>
        <w:rPr>
          <w:rFonts w:hint="eastAsia" w:ascii="仿宋_GB2312" w:hAnsi="仿宋_GB2312" w:eastAsia="仿宋_GB2312" w:cs="仿宋_GB2312"/>
          <w:sz w:val="32"/>
          <w:szCs w:val="32"/>
          <w:highlight w:val="none"/>
          <w:lang w:val="en"/>
        </w:rPr>
        <w:t>单位提交的材料，按照《地震安全性评价从业单位信用评价指标》（附</w:t>
      </w:r>
      <w:r>
        <w:rPr>
          <w:rFonts w:hint="eastAsia" w:ascii="仿宋_GB2312" w:hAnsi="仿宋_GB2312" w:eastAsia="仿宋_GB2312" w:cs="仿宋_GB2312"/>
          <w:color w:val="auto"/>
          <w:sz w:val="32"/>
          <w:szCs w:val="32"/>
          <w:highlight w:val="none"/>
          <w:lang w:val="en-US" w:eastAsia="zh-CN"/>
        </w:rPr>
        <w:t>件</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val="en"/>
        </w:rPr>
        <w:t>），于15个工作日内完成初次信用评价。</w:t>
      </w:r>
      <w:r>
        <w:rPr>
          <w:rFonts w:hint="eastAsia" w:ascii="仿宋_GB2312" w:hAnsi="仿宋_GB2312" w:eastAsia="仿宋_GB2312" w:cs="仿宋_GB2312"/>
          <w:color w:val="auto"/>
          <w:sz w:val="32"/>
          <w:szCs w:val="32"/>
          <w:highlight w:val="none"/>
          <w:lang w:val="en-US" w:eastAsia="zh-CN"/>
        </w:rPr>
        <w:t>云南省</w:t>
      </w:r>
      <w:r>
        <w:rPr>
          <w:rFonts w:hint="eastAsia" w:ascii="仿宋_GB2312" w:hAnsi="仿宋_GB2312" w:eastAsia="仿宋_GB2312" w:cs="仿宋_GB2312"/>
          <w:color w:val="auto"/>
          <w:sz w:val="32"/>
          <w:szCs w:val="32"/>
          <w:highlight w:val="none"/>
          <w:lang w:val="en"/>
        </w:rPr>
        <w:t>地震局</w:t>
      </w:r>
      <w:r>
        <w:rPr>
          <w:rFonts w:hint="eastAsia" w:ascii="仿宋_GB2312" w:hAnsi="仿宋_GB2312" w:eastAsia="仿宋_GB2312" w:cs="仿宋_GB2312"/>
          <w:color w:val="auto"/>
          <w:sz w:val="32"/>
          <w:szCs w:val="32"/>
          <w:highlight w:val="none"/>
          <w:lang w:val="en-US" w:eastAsia="zh-CN"/>
        </w:rPr>
        <w:t>业务管理部门</w:t>
      </w:r>
      <w:r>
        <w:rPr>
          <w:rFonts w:hint="eastAsia" w:ascii="仿宋_GB2312" w:hAnsi="仿宋_GB2312" w:eastAsia="仿宋_GB2312" w:cs="仿宋_GB2312"/>
          <w:sz w:val="32"/>
          <w:szCs w:val="32"/>
          <w:highlight w:val="none"/>
          <w:lang w:val="en"/>
        </w:rPr>
        <w:t>根据</w:t>
      </w:r>
      <w:r>
        <w:rPr>
          <w:rFonts w:hint="eastAsia" w:ascii="仿宋_GB2312" w:hAnsi="仿宋_GB2312" w:eastAsia="仿宋_GB2312" w:cs="仿宋_GB2312"/>
          <w:sz w:val="32"/>
          <w:szCs w:val="32"/>
          <w:lang w:val="en"/>
        </w:rPr>
        <w:t>新注册经营主体的申请，按照以上程序于15个工作日内完成初次信用评价。</w:t>
      </w:r>
    </w:p>
    <w:p w14:paraId="37F77C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（三）公示。</w:t>
      </w:r>
      <w:r>
        <w:rPr>
          <w:rFonts w:hint="eastAsia" w:ascii="仿宋_GB2312" w:hAnsi="仿宋_GB2312" w:eastAsia="仿宋_GB2312" w:cs="仿宋_GB2312"/>
          <w:color w:val="auto"/>
          <w:sz w:val="32"/>
          <w:szCs w:val="32"/>
          <w:lang w:val="en-US" w:eastAsia="zh-CN"/>
        </w:rPr>
        <w:t>云南省</w:t>
      </w:r>
      <w:r>
        <w:rPr>
          <w:rFonts w:hint="eastAsia" w:ascii="仿宋_GB2312" w:hAnsi="仿宋_GB2312" w:eastAsia="仿宋_GB2312" w:cs="仿宋_GB2312"/>
          <w:color w:val="auto"/>
          <w:sz w:val="32"/>
          <w:szCs w:val="32"/>
          <w:lang w:val="en"/>
        </w:rPr>
        <w:t>地震局</w:t>
      </w:r>
      <w:r>
        <w:rPr>
          <w:rFonts w:hint="eastAsia" w:ascii="仿宋_GB2312" w:hAnsi="仿宋_GB2312" w:eastAsia="仿宋_GB2312" w:cs="仿宋_GB2312"/>
          <w:color w:val="auto"/>
          <w:sz w:val="32"/>
          <w:szCs w:val="32"/>
          <w:lang w:val="en-US" w:eastAsia="zh-CN"/>
        </w:rPr>
        <w:t>业务管理部门在</w:t>
      </w:r>
      <w:r>
        <w:rPr>
          <w:rFonts w:hint="eastAsia" w:ascii="仿宋_GB2312" w:hAnsi="仿宋_GB2312" w:eastAsia="仿宋_GB2312" w:cs="仿宋_GB2312"/>
          <w:sz w:val="32"/>
          <w:szCs w:val="32"/>
          <w:lang w:val="en-US" w:eastAsia="zh-CN"/>
        </w:rPr>
        <w:t>门户网站公示初次信用评价情况，公示期为10个工作日。</w:t>
      </w:r>
    </w:p>
    <w:p w14:paraId="0F3CBF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（四）公布。</w:t>
      </w:r>
      <w:r>
        <w:rPr>
          <w:rFonts w:hint="eastAsia" w:ascii="仿宋_GB2312" w:hAnsi="仿宋_GB2312" w:eastAsia="仿宋_GB2312" w:cs="仿宋_GB2312"/>
          <w:color w:val="auto"/>
          <w:sz w:val="32"/>
          <w:szCs w:val="32"/>
          <w:lang w:val="en"/>
        </w:rPr>
        <w:t>在公示工作结束、异议申请妥善处理后，在门户网站发布</w:t>
      </w:r>
      <w:r>
        <w:rPr>
          <w:rFonts w:hint="eastAsia" w:ascii="仿宋_GB2312" w:hAnsi="仿宋_GB2312" w:eastAsia="仿宋_GB2312" w:cs="仿宋_GB2312"/>
          <w:color w:val="auto"/>
          <w:sz w:val="32"/>
          <w:szCs w:val="32"/>
          <w:lang w:val="en-US" w:eastAsia="zh-CN"/>
        </w:rPr>
        <w:t>安评</w:t>
      </w:r>
      <w:r>
        <w:rPr>
          <w:rFonts w:hint="eastAsia" w:ascii="仿宋_GB2312" w:hAnsi="仿宋_GB2312" w:eastAsia="仿宋_GB2312" w:cs="仿宋_GB2312"/>
          <w:color w:val="auto"/>
          <w:sz w:val="32"/>
          <w:szCs w:val="32"/>
          <w:lang w:val="en"/>
        </w:rPr>
        <w:t>单位信用评价结果和信用等级公告</w:t>
      </w:r>
      <w:r>
        <w:rPr>
          <w:rFonts w:hint="eastAsia" w:ascii="仿宋_GB2312" w:hAnsi="仿宋_GB2312" w:eastAsia="仿宋_GB2312" w:cs="仿宋_GB2312"/>
          <w:sz w:val="32"/>
          <w:szCs w:val="32"/>
          <w:lang w:val="en-US" w:eastAsia="zh-CN"/>
        </w:rPr>
        <w:t>。</w:t>
      </w:r>
    </w:p>
    <w:p w14:paraId="74A0314F">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outlineLvl w:val="0"/>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第</w:t>
      </w:r>
      <w:r>
        <w:rPr>
          <w:rFonts w:hint="eastAsia" w:ascii="黑体" w:hAnsi="黑体" w:eastAsia="黑体" w:cs="黑体"/>
          <w:sz w:val="32"/>
          <w:szCs w:val="32"/>
          <w:lang w:val="en-US" w:eastAsia="zh-CN"/>
        </w:rPr>
        <w:t>五</w:t>
      </w:r>
      <w:r>
        <w:rPr>
          <w:rFonts w:hint="eastAsia" w:ascii="黑体" w:hAnsi="黑体" w:eastAsia="黑体" w:cs="黑体"/>
          <w:sz w:val="32"/>
          <w:szCs w:val="32"/>
          <w:lang w:val="en" w:eastAsia="zh-CN"/>
        </w:rPr>
        <w:t>章  年度信用评价</w:t>
      </w:r>
    </w:p>
    <w:p w14:paraId="01A3B56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lang w:val="en"/>
        </w:rPr>
        <w:t>第十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lang w:val="en"/>
        </w:rPr>
        <w:t xml:space="preserve">条（适用对象） </w:t>
      </w:r>
      <w:r>
        <w:rPr>
          <w:rFonts w:hint="eastAsia" w:ascii="仿宋_GB2312" w:hAnsi="仿宋_GB2312" w:eastAsia="仿宋_GB2312" w:cs="仿宋_GB2312"/>
          <w:color w:val="auto"/>
          <w:sz w:val="32"/>
          <w:szCs w:val="32"/>
          <w:lang w:val="en-US" w:eastAsia="zh-CN"/>
        </w:rPr>
        <w:t>云南省</w:t>
      </w:r>
      <w:r>
        <w:rPr>
          <w:rFonts w:hint="eastAsia" w:ascii="仿宋_GB2312" w:hAnsi="仿宋_GB2312" w:eastAsia="仿宋_GB2312" w:cs="仿宋_GB2312"/>
          <w:color w:val="auto"/>
          <w:sz w:val="32"/>
          <w:szCs w:val="32"/>
          <w:lang w:val="en"/>
        </w:rPr>
        <w:t>地震局</w:t>
      </w:r>
      <w:r>
        <w:rPr>
          <w:rFonts w:hint="eastAsia" w:ascii="仿宋_GB2312" w:hAnsi="仿宋_GB2312" w:eastAsia="仿宋_GB2312" w:cs="仿宋_GB2312"/>
          <w:color w:val="auto"/>
          <w:sz w:val="32"/>
          <w:szCs w:val="32"/>
          <w:lang w:val="en-US" w:eastAsia="zh-CN"/>
        </w:rPr>
        <w:t>业务管理部门</w:t>
      </w:r>
      <w:r>
        <w:rPr>
          <w:rFonts w:hint="eastAsia" w:ascii="仿宋_GB2312" w:hAnsi="仿宋_GB2312" w:eastAsia="仿宋_GB2312" w:cs="仿宋_GB2312"/>
          <w:sz w:val="32"/>
          <w:szCs w:val="32"/>
          <w:lang w:val="en"/>
        </w:rPr>
        <w:t>对本行政区域内已完成初次信用评价的</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单位每年开展一次年度信用评价</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一般于2月底前</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lang w:val="en"/>
        </w:rPr>
        <w:t>。</w:t>
      </w:r>
    </w:p>
    <w:p w14:paraId="63CA9FC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b/>
          <w:bCs/>
          <w:sz w:val="32"/>
          <w:szCs w:val="32"/>
          <w:lang w:val="en"/>
        </w:rPr>
        <w:t>第十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lang w:val="en"/>
        </w:rPr>
        <w:t xml:space="preserve">条（年度信用评价办理） </w:t>
      </w:r>
      <w:r>
        <w:rPr>
          <w:rFonts w:hint="eastAsia" w:ascii="仿宋_GB2312" w:hAnsi="仿宋_GB2312" w:eastAsia="仿宋_GB2312" w:cs="仿宋_GB2312"/>
          <w:color w:val="auto"/>
          <w:sz w:val="32"/>
          <w:szCs w:val="32"/>
          <w:lang w:val="en-US" w:eastAsia="zh-CN"/>
        </w:rPr>
        <w:t>云南省</w:t>
      </w:r>
      <w:r>
        <w:rPr>
          <w:rFonts w:hint="eastAsia" w:ascii="仿宋_GB2312" w:hAnsi="仿宋_GB2312" w:eastAsia="仿宋_GB2312" w:cs="仿宋_GB2312"/>
          <w:color w:val="auto"/>
          <w:sz w:val="32"/>
          <w:szCs w:val="32"/>
          <w:lang w:val="en"/>
        </w:rPr>
        <w:t>地震局</w:t>
      </w:r>
      <w:r>
        <w:rPr>
          <w:rFonts w:hint="eastAsia" w:ascii="仿宋_GB2312" w:hAnsi="仿宋_GB2312" w:eastAsia="仿宋_GB2312" w:cs="仿宋_GB2312"/>
          <w:color w:val="auto"/>
          <w:sz w:val="32"/>
          <w:szCs w:val="32"/>
          <w:lang w:val="en-US" w:eastAsia="zh-CN"/>
        </w:rPr>
        <w:t>业务管理部门</w:t>
      </w:r>
      <w:r>
        <w:rPr>
          <w:rFonts w:hint="eastAsia" w:ascii="仿宋_GB2312" w:hAnsi="仿宋_GB2312" w:eastAsia="仿宋_GB2312" w:cs="仿宋_GB2312"/>
          <w:sz w:val="32"/>
          <w:szCs w:val="32"/>
          <w:lang w:val="en"/>
        </w:rPr>
        <w:t>应当提前至少15个工作日通知</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单位开展年度信用评价工作的时间和要求。</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单位应当在</w:t>
      </w:r>
      <w:r>
        <w:rPr>
          <w:rFonts w:hint="eastAsia" w:ascii="仿宋_GB2312" w:hAnsi="仿宋_GB2312" w:eastAsia="仿宋_GB2312" w:cs="仿宋_GB2312"/>
          <w:sz w:val="32"/>
          <w:szCs w:val="32"/>
          <w:highlight w:val="none"/>
          <w:lang w:val="en"/>
        </w:rPr>
        <w:t>规定期限内提交年度信用评价所需的《地震安全性评价从业单位信息承诺表》（附</w:t>
      </w:r>
      <w:r>
        <w:rPr>
          <w:rFonts w:hint="eastAsia" w:ascii="仿宋_GB2312" w:hAnsi="仿宋_GB2312" w:eastAsia="仿宋_GB2312" w:cs="仿宋_GB2312"/>
          <w:color w:val="auto"/>
          <w:sz w:val="32"/>
          <w:szCs w:val="32"/>
          <w:highlight w:val="none"/>
          <w:lang w:val="en-US" w:eastAsia="zh-CN"/>
        </w:rPr>
        <w:t>件</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en"/>
        </w:rPr>
        <w:t>）</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color w:val="auto"/>
          <w:sz w:val="32"/>
          <w:szCs w:val="32"/>
          <w:highlight w:val="none"/>
          <w:lang w:val="en" w:eastAsia="zh-CN"/>
        </w:rPr>
        <w:t>《地震安全性评价从业</w:t>
      </w:r>
      <w:r>
        <w:rPr>
          <w:rFonts w:hint="eastAsia" w:ascii="仿宋_GB2312" w:hAnsi="仿宋_GB2312" w:eastAsia="仿宋_GB2312" w:cs="仿宋_GB2312"/>
          <w:color w:val="auto"/>
          <w:sz w:val="32"/>
          <w:szCs w:val="32"/>
          <w:highlight w:val="none"/>
          <w:lang w:val="en-US" w:eastAsia="zh-CN"/>
        </w:rPr>
        <w:t>人员</w:t>
      </w:r>
      <w:r>
        <w:rPr>
          <w:rFonts w:hint="eastAsia" w:ascii="仿宋_GB2312" w:hAnsi="仿宋_GB2312" w:eastAsia="仿宋_GB2312" w:cs="仿宋_GB2312"/>
          <w:color w:val="auto"/>
          <w:sz w:val="32"/>
          <w:szCs w:val="32"/>
          <w:highlight w:val="none"/>
          <w:lang w:val="en" w:eastAsia="zh-CN"/>
        </w:rPr>
        <w:t>信息承诺表》（附</w:t>
      </w:r>
      <w:r>
        <w:rPr>
          <w:rFonts w:hint="eastAsia" w:ascii="仿宋_GB2312" w:hAnsi="仿宋_GB2312" w:eastAsia="仿宋_GB2312" w:cs="仿宋_GB2312"/>
          <w:color w:val="auto"/>
          <w:sz w:val="32"/>
          <w:szCs w:val="32"/>
          <w:highlight w:val="none"/>
          <w:lang w:val="en-US" w:eastAsia="zh-CN"/>
        </w:rPr>
        <w:t>件5</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及</w:t>
      </w:r>
      <w:r>
        <w:rPr>
          <w:rFonts w:hint="eastAsia" w:ascii="仿宋_GB2312" w:hAnsi="仿宋_GB2312" w:eastAsia="仿宋_GB2312" w:cs="仿宋_GB2312"/>
          <w:color w:val="auto"/>
          <w:sz w:val="32"/>
          <w:szCs w:val="32"/>
          <w:highlight w:val="none"/>
          <w:lang w:val="en-US" w:eastAsia="zh-CN"/>
        </w:rPr>
        <w:t>安评</w:t>
      </w:r>
      <w:r>
        <w:rPr>
          <w:rFonts w:hint="eastAsia" w:ascii="仿宋_GB2312" w:hAnsi="仿宋_GB2312" w:eastAsia="仿宋_GB2312" w:cs="仿宋_GB2312"/>
          <w:color w:val="auto"/>
          <w:sz w:val="32"/>
          <w:szCs w:val="32"/>
          <w:highlight w:val="none"/>
          <w:lang w:val="en"/>
        </w:rPr>
        <w:t>单位信用</w:t>
      </w:r>
      <w:r>
        <w:rPr>
          <w:rFonts w:hint="eastAsia" w:ascii="仿宋_GB2312" w:hAnsi="仿宋_GB2312" w:eastAsia="仿宋_GB2312" w:cs="仿宋_GB2312"/>
          <w:sz w:val="32"/>
          <w:szCs w:val="32"/>
          <w:highlight w:val="none"/>
          <w:lang w:val="en"/>
        </w:rPr>
        <w:t>信息佐证材料、信用信息修复材料。年度信用材料</w:t>
      </w:r>
      <w:r>
        <w:rPr>
          <w:rFonts w:hint="eastAsia" w:ascii="仿宋_GB2312" w:hAnsi="仿宋_GB2312" w:eastAsia="仿宋_GB2312" w:cs="仿宋_GB2312"/>
          <w:sz w:val="32"/>
          <w:szCs w:val="32"/>
          <w:highlight w:val="none"/>
          <w:lang w:val="en-US" w:eastAsia="zh-CN"/>
        </w:rPr>
        <w:t>一般于</w:t>
      </w:r>
      <w:r>
        <w:rPr>
          <w:rFonts w:hint="eastAsia" w:ascii="仿宋_GB2312" w:hAnsi="仿宋_GB2312" w:eastAsia="仿宋_GB2312" w:cs="仿宋_GB2312"/>
          <w:sz w:val="32"/>
          <w:szCs w:val="32"/>
          <w:highlight w:val="none"/>
          <w:lang w:val="en"/>
        </w:rPr>
        <w:t>1月15日前提交。</w:t>
      </w:r>
    </w:p>
    <w:p w14:paraId="1BCCDB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color w:val="auto"/>
          <w:sz w:val="32"/>
          <w:szCs w:val="32"/>
          <w:highlight w:val="none"/>
          <w:lang w:val="en-US" w:eastAsia="zh-CN"/>
        </w:rPr>
        <w:t>云南省</w:t>
      </w:r>
      <w:r>
        <w:rPr>
          <w:rFonts w:hint="eastAsia" w:ascii="仿宋_GB2312" w:hAnsi="仿宋_GB2312" w:eastAsia="仿宋_GB2312" w:cs="仿宋_GB2312"/>
          <w:color w:val="auto"/>
          <w:sz w:val="32"/>
          <w:szCs w:val="32"/>
          <w:highlight w:val="none"/>
          <w:lang w:val="en"/>
        </w:rPr>
        <w:t>地震局</w:t>
      </w:r>
      <w:r>
        <w:rPr>
          <w:rFonts w:hint="eastAsia" w:ascii="仿宋_GB2312" w:hAnsi="仿宋_GB2312" w:eastAsia="仿宋_GB2312" w:cs="仿宋_GB2312"/>
          <w:color w:val="auto"/>
          <w:sz w:val="32"/>
          <w:szCs w:val="32"/>
          <w:highlight w:val="none"/>
          <w:lang w:val="en-US" w:eastAsia="zh-CN"/>
        </w:rPr>
        <w:t>业务管理部门</w:t>
      </w:r>
      <w:r>
        <w:rPr>
          <w:rFonts w:hint="eastAsia" w:ascii="仿宋_GB2312" w:hAnsi="仿宋_GB2312" w:eastAsia="仿宋_GB2312" w:cs="仿宋_GB2312"/>
          <w:sz w:val="32"/>
          <w:szCs w:val="32"/>
          <w:highlight w:val="none"/>
          <w:lang w:val="en"/>
        </w:rPr>
        <w:t>依据</w:t>
      </w:r>
      <w:r>
        <w:rPr>
          <w:rFonts w:hint="eastAsia" w:ascii="仿宋_GB2312" w:hAnsi="仿宋_GB2312" w:eastAsia="仿宋_GB2312" w:cs="仿宋_GB2312"/>
          <w:sz w:val="32"/>
          <w:szCs w:val="32"/>
          <w:highlight w:val="none"/>
          <w:lang w:val="en-US" w:eastAsia="zh-CN"/>
        </w:rPr>
        <w:t>安评</w:t>
      </w:r>
      <w:r>
        <w:rPr>
          <w:rFonts w:hint="eastAsia" w:ascii="仿宋_GB2312" w:hAnsi="仿宋_GB2312" w:eastAsia="仿宋_GB2312" w:cs="仿宋_GB2312"/>
          <w:sz w:val="32"/>
          <w:szCs w:val="32"/>
          <w:highlight w:val="none"/>
          <w:lang w:val="en"/>
        </w:rPr>
        <w:t>单位提交的材料，按照《地震安全性评价从业单位信用评价指标》（附</w:t>
      </w:r>
      <w:r>
        <w:rPr>
          <w:rFonts w:hint="eastAsia" w:ascii="仿宋_GB2312" w:hAnsi="仿宋_GB2312" w:eastAsia="仿宋_GB2312" w:cs="仿宋_GB2312"/>
          <w:color w:val="auto"/>
          <w:sz w:val="32"/>
          <w:szCs w:val="32"/>
          <w:highlight w:val="none"/>
          <w:lang w:val="en-US" w:eastAsia="zh-CN"/>
        </w:rPr>
        <w:t>件</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val="en"/>
        </w:rPr>
        <w:t>）开展年度信用评价，</w:t>
      </w:r>
      <w:r>
        <w:rPr>
          <w:rFonts w:hint="eastAsia" w:ascii="仿宋_GB2312" w:hAnsi="仿宋_GB2312" w:eastAsia="仿宋_GB2312" w:cs="仿宋_GB2312"/>
          <w:sz w:val="32"/>
          <w:szCs w:val="32"/>
          <w:highlight w:val="none"/>
          <w:lang w:val="en-US" w:eastAsia="zh-CN"/>
        </w:rPr>
        <w:t>结合基本信息、行为良好信息、失信行为信息，</w:t>
      </w:r>
      <w:r>
        <w:rPr>
          <w:rFonts w:hint="eastAsia" w:ascii="仿宋_GB2312" w:hAnsi="仿宋_GB2312" w:eastAsia="仿宋_GB2312" w:cs="仿宋_GB2312"/>
          <w:sz w:val="32"/>
          <w:szCs w:val="32"/>
          <w:lang w:val="en-US" w:eastAsia="zh-CN"/>
        </w:rPr>
        <w:t>处理信用修复申请，更新信用评价结果，</w:t>
      </w:r>
      <w:r>
        <w:rPr>
          <w:rFonts w:hint="eastAsia" w:ascii="仿宋_GB2312" w:hAnsi="仿宋_GB2312" w:eastAsia="仿宋_GB2312" w:cs="仿宋_GB2312"/>
          <w:sz w:val="32"/>
          <w:szCs w:val="32"/>
          <w:lang w:val="en"/>
        </w:rPr>
        <w:t>于15个工作日</w:t>
      </w:r>
      <w:r>
        <w:rPr>
          <w:rFonts w:hint="eastAsia" w:ascii="仿宋_GB2312" w:hAnsi="仿宋_GB2312" w:eastAsia="仿宋_GB2312" w:cs="仿宋_GB2312"/>
          <w:sz w:val="32"/>
          <w:szCs w:val="32"/>
          <w:lang w:val="en-US" w:eastAsia="zh-CN"/>
        </w:rPr>
        <w:t>内</w:t>
      </w:r>
      <w:r>
        <w:rPr>
          <w:rFonts w:hint="eastAsia" w:ascii="仿宋_GB2312" w:hAnsi="仿宋_GB2312" w:eastAsia="仿宋_GB2312" w:cs="仿宋_GB2312"/>
          <w:sz w:val="32"/>
          <w:szCs w:val="32"/>
          <w:lang w:val="en"/>
        </w:rPr>
        <w:t>完成年度信用评价</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年度信用评价结果一般于每年1月31日前公示。</w:t>
      </w:r>
    </w:p>
    <w:p w14:paraId="3076B99E">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outlineLvl w:val="0"/>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第</w:t>
      </w:r>
      <w:r>
        <w:rPr>
          <w:rFonts w:hint="eastAsia" w:ascii="黑体" w:hAnsi="黑体" w:eastAsia="黑体" w:cs="黑体"/>
          <w:sz w:val="32"/>
          <w:szCs w:val="32"/>
          <w:lang w:val="en-US" w:eastAsia="zh-CN"/>
        </w:rPr>
        <w:t>六</w:t>
      </w:r>
      <w:r>
        <w:rPr>
          <w:rFonts w:hint="eastAsia" w:ascii="黑体" w:hAnsi="黑体" w:eastAsia="黑体" w:cs="黑体"/>
          <w:sz w:val="32"/>
          <w:szCs w:val="32"/>
          <w:lang w:val="en" w:eastAsia="zh-CN"/>
        </w:rPr>
        <w:t>章  动态信用评价</w:t>
      </w:r>
    </w:p>
    <w:p w14:paraId="2160B2A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第</w:t>
      </w:r>
      <w:r>
        <w:rPr>
          <w:rFonts w:hint="eastAsia" w:ascii="仿宋_GB2312" w:hAnsi="仿宋_GB2312" w:eastAsia="仿宋_GB2312" w:cs="仿宋_GB2312"/>
          <w:b/>
          <w:bCs/>
          <w:sz w:val="32"/>
          <w:szCs w:val="32"/>
          <w:lang w:val="en-US" w:eastAsia="zh-CN"/>
        </w:rPr>
        <w:t>十九</w:t>
      </w:r>
      <w:r>
        <w:rPr>
          <w:rFonts w:hint="eastAsia" w:ascii="仿宋_GB2312" w:hAnsi="仿宋_GB2312" w:eastAsia="仿宋_GB2312" w:cs="仿宋_GB2312"/>
          <w:b/>
          <w:bCs/>
          <w:sz w:val="32"/>
          <w:szCs w:val="32"/>
          <w:lang w:val="en"/>
        </w:rPr>
        <w:t>条（动态信用评价</w:t>
      </w:r>
      <w:r>
        <w:rPr>
          <w:rFonts w:hint="eastAsia" w:ascii="仿宋_GB2312" w:hAnsi="仿宋_GB2312" w:eastAsia="仿宋_GB2312" w:cs="仿宋_GB2312"/>
          <w:b/>
          <w:bCs/>
          <w:sz w:val="32"/>
          <w:szCs w:val="32"/>
          <w:lang w:val="en-US" w:eastAsia="zh-CN"/>
        </w:rPr>
        <w:t>办理</w:t>
      </w:r>
      <w:r>
        <w:rPr>
          <w:rFonts w:hint="eastAsia" w:ascii="仿宋_GB2312" w:hAnsi="仿宋_GB2312" w:eastAsia="仿宋_GB2312" w:cs="仿宋_GB2312"/>
          <w:b/>
          <w:bCs/>
          <w:sz w:val="32"/>
          <w:szCs w:val="32"/>
          <w:lang w:val="en"/>
        </w:rPr>
        <w:t>）</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单位基础信息发生重大变化，或</w:t>
      </w:r>
      <w:r>
        <w:rPr>
          <w:rFonts w:hint="eastAsia" w:ascii="仿宋_GB2312" w:hAnsi="仿宋_GB2312" w:eastAsia="仿宋_GB2312" w:cs="仿宋_GB2312"/>
          <w:sz w:val="32"/>
          <w:szCs w:val="32"/>
          <w:lang w:val="en-US" w:eastAsia="zh-CN"/>
        </w:rPr>
        <w:t>省、州（市）、</w:t>
      </w:r>
      <w:r>
        <w:rPr>
          <w:rFonts w:hint="eastAsia" w:ascii="仿宋_GB2312" w:hAnsi="仿宋_GB2312" w:eastAsia="仿宋_GB2312" w:cs="仿宋_GB2312"/>
          <w:sz w:val="32"/>
          <w:szCs w:val="32"/>
          <w:lang w:val="en"/>
        </w:rPr>
        <w:t>县</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市、区</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地震工作主管部门在日常执法检查中发现</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单位存在重大失信行为，</w:t>
      </w:r>
      <w:r>
        <w:rPr>
          <w:rFonts w:hint="eastAsia" w:ascii="仿宋_GB2312" w:hAnsi="仿宋_GB2312" w:eastAsia="仿宋_GB2312" w:cs="仿宋_GB2312"/>
          <w:sz w:val="32"/>
          <w:szCs w:val="32"/>
          <w:lang w:val="en-US" w:eastAsia="zh-CN"/>
        </w:rPr>
        <w:t>或收到域外</w:t>
      </w:r>
      <w:r>
        <w:rPr>
          <w:rFonts w:hint="eastAsia" w:ascii="仿宋_GB2312" w:hAnsi="仿宋_GB2312" w:eastAsia="仿宋_GB2312" w:cs="仿宋_GB2312"/>
          <w:sz w:val="32"/>
          <w:szCs w:val="32"/>
          <w:lang w:val="en"/>
        </w:rPr>
        <w:t>项目所在地省级地震局</w:t>
      </w:r>
      <w:r>
        <w:rPr>
          <w:rFonts w:hint="eastAsia" w:ascii="仿宋_GB2312" w:hAnsi="仿宋_GB2312" w:eastAsia="仿宋_GB2312" w:cs="仿宋_GB2312"/>
          <w:sz w:val="32"/>
          <w:szCs w:val="32"/>
          <w:lang w:val="en-US" w:eastAsia="zh-CN"/>
        </w:rPr>
        <w:t>反馈的安评</w:t>
      </w:r>
      <w:r>
        <w:rPr>
          <w:rFonts w:hint="eastAsia" w:ascii="仿宋_GB2312" w:hAnsi="仿宋_GB2312" w:eastAsia="仿宋_GB2312" w:cs="仿宋_GB2312"/>
          <w:sz w:val="32"/>
          <w:szCs w:val="32"/>
          <w:lang w:val="en"/>
        </w:rPr>
        <w:t>单位重大不良行为或不规范行为</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color w:val="auto"/>
          <w:sz w:val="32"/>
          <w:szCs w:val="32"/>
          <w:lang w:val="en-US" w:eastAsia="zh-CN"/>
        </w:rPr>
        <w:t>云南省</w:t>
      </w:r>
      <w:r>
        <w:rPr>
          <w:rFonts w:hint="eastAsia" w:ascii="仿宋_GB2312" w:hAnsi="仿宋_GB2312" w:eastAsia="仿宋_GB2312" w:cs="仿宋_GB2312"/>
          <w:color w:val="auto"/>
          <w:sz w:val="32"/>
          <w:szCs w:val="32"/>
          <w:lang w:val="en"/>
        </w:rPr>
        <w:t>地震局</w:t>
      </w:r>
      <w:r>
        <w:rPr>
          <w:rFonts w:hint="eastAsia" w:ascii="仿宋_GB2312" w:hAnsi="仿宋_GB2312" w:eastAsia="仿宋_GB2312" w:cs="仿宋_GB2312"/>
          <w:color w:val="auto"/>
          <w:sz w:val="32"/>
          <w:szCs w:val="32"/>
          <w:lang w:val="en-US" w:eastAsia="zh-CN"/>
        </w:rPr>
        <w:t>业务管理部门将</w:t>
      </w:r>
      <w:r>
        <w:rPr>
          <w:rFonts w:hint="eastAsia" w:ascii="仿宋_GB2312" w:hAnsi="仿宋_GB2312" w:eastAsia="仿宋_GB2312" w:cs="仿宋_GB2312"/>
          <w:sz w:val="32"/>
          <w:szCs w:val="32"/>
          <w:lang w:val="en"/>
        </w:rPr>
        <w:t>对</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单位信用评价结果进行实时、动态调整。</w:t>
      </w:r>
    </w:p>
    <w:p w14:paraId="6F6C674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sz w:val="32"/>
          <w:szCs w:val="32"/>
          <w:lang w:val="en" w:eastAsia="zh-CN"/>
        </w:rPr>
      </w:pPr>
      <w:r>
        <w:rPr>
          <w:rFonts w:hint="eastAsia" w:ascii="仿宋_GB2312" w:hAnsi="仿宋_GB2312" w:eastAsia="仿宋_GB2312" w:cs="仿宋_GB2312"/>
          <w:b/>
          <w:bCs/>
          <w:sz w:val="32"/>
          <w:szCs w:val="32"/>
          <w:lang w:val="en"/>
        </w:rPr>
        <w:t>第二十条（联合监管）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color w:val="auto"/>
          <w:sz w:val="32"/>
          <w:szCs w:val="32"/>
          <w:lang w:val="en-US" w:eastAsia="zh-CN"/>
        </w:rPr>
        <w:t>云南省</w:t>
      </w:r>
      <w:r>
        <w:rPr>
          <w:rFonts w:hint="eastAsia" w:ascii="仿宋_GB2312" w:hAnsi="仿宋_GB2312" w:eastAsia="仿宋_GB2312" w:cs="仿宋_GB2312"/>
          <w:color w:val="auto"/>
          <w:sz w:val="32"/>
          <w:szCs w:val="32"/>
          <w:lang w:val="en"/>
        </w:rPr>
        <w:t>地震局</w:t>
      </w:r>
      <w:r>
        <w:rPr>
          <w:rFonts w:hint="eastAsia" w:ascii="仿宋_GB2312" w:hAnsi="仿宋_GB2312" w:eastAsia="仿宋_GB2312" w:cs="仿宋_GB2312"/>
          <w:color w:val="auto"/>
          <w:sz w:val="32"/>
          <w:szCs w:val="32"/>
          <w:lang w:val="en-US" w:eastAsia="zh-CN"/>
        </w:rPr>
        <w:t>业务管理部门</w:t>
      </w:r>
      <w:r>
        <w:rPr>
          <w:rFonts w:hint="eastAsia" w:ascii="仿宋_GB2312" w:hAnsi="仿宋_GB2312" w:eastAsia="仿宋_GB2312" w:cs="仿宋_GB2312"/>
          <w:sz w:val="32"/>
          <w:szCs w:val="32"/>
          <w:lang w:val="en-US" w:eastAsia="zh-CN"/>
        </w:rPr>
        <w:t>依据收到的涉及本行政区域注册的安评单位的</w:t>
      </w:r>
      <w:r>
        <w:rPr>
          <w:rFonts w:hint="eastAsia" w:ascii="仿宋_GB2312" w:hAnsi="仿宋_GB2312" w:eastAsia="仿宋_GB2312" w:cs="仿宋_GB2312"/>
          <w:sz w:val="32"/>
          <w:szCs w:val="32"/>
          <w:lang w:val="en"/>
        </w:rPr>
        <w:t>问题线索</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val="en"/>
        </w:rPr>
        <w:t>证据材料</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对</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单位进行</w:t>
      </w:r>
      <w:r>
        <w:rPr>
          <w:rFonts w:hint="eastAsia" w:ascii="仿宋_GB2312" w:hAnsi="仿宋_GB2312" w:eastAsia="仿宋_GB2312" w:cs="仿宋_GB2312"/>
          <w:sz w:val="32"/>
          <w:szCs w:val="32"/>
          <w:lang w:val="en" w:eastAsia="zh-CN"/>
        </w:rPr>
        <w:t>动态信用评价</w:t>
      </w:r>
      <w:r>
        <w:rPr>
          <w:rFonts w:hint="eastAsia" w:ascii="仿宋_GB2312" w:hAnsi="仿宋_GB2312" w:eastAsia="仿宋_GB2312" w:cs="仿宋_GB2312"/>
          <w:sz w:val="32"/>
          <w:szCs w:val="32"/>
          <w:lang w:val="en"/>
        </w:rPr>
        <w:t>，将信用评价结果予以公示，并向中国地震局报备。</w:t>
      </w:r>
    </w:p>
    <w:p w14:paraId="7D971C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lang w:val="en"/>
        </w:rPr>
      </w:pPr>
      <w:r>
        <w:rPr>
          <w:rFonts w:hint="eastAsia" w:ascii="仿宋_GB2312" w:hAnsi="仿宋_GB2312" w:eastAsia="仿宋_GB2312" w:cs="仿宋_GB2312"/>
          <w:color w:val="auto"/>
          <w:sz w:val="32"/>
          <w:szCs w:val="32"/>
          <w:lang w:val="en-US" w:eastAsia="zh-CN"/>
        </w:rPr>
        <w:t>云南省</w:t>
      </w:r>
      <w:r>
        <w:rPr>
          <w:rFonts w:hint="eastAsia" w:ascii="仿宋_GB2312" w:hAnsi="仿宋_GB2312" w:eastAsia="仿宋_GB2312" w:cs="仿宋_GB2312"/>
          <w:color w:val="auto"/>
          <w:sz w:val="32"/>
          <w:szCs w:val="32"/>
          <w:lang w:val="en"/>
        </w:rPr>
        <w:t>地震局</w:t>
      </w:r>
      <w:r>
        <w:rPr>
          <w:rFonts w:hint="eastAsia" w:ascii="仿宋_GB2312" w:hAnsi="仿宋_GB2312" w:eastAsia="仿宋_GB2312" w:cs="仿宋_GB2312"/>
          <w:color w:val="auto"/>
          <w:sz w:val="32"/>
          <w:szCs w:val="32"/>
          <w:lang w:val="en-US" w:eastAsia="zh-CN"/>
        </w:rPr>
        <w:t>业务管理部门</w:t>
      </w:r>
      <w:r>
        <w:rPr>
          <w:rFonts w:hint="eastAsia" w:ascii="仿宋_GB2312" w:hAnsi="仿宋_GB2312" w:eastAsia="仿宋_GB2312" w:cs="仿宋_GB2312"/>
          <w:color w:val="auto"/>
          <w:sz w:val="32"/>
          <w:szCs w:val="32"/>
          <w:lang w:val="en"/>
        </w:rPr>
        <w:t>发现域外</w:t>
      </w:r>
      <w:r>
        <w:rPr>
          <w:rFonts w:hint="eastAsia" w:ascii="仿宋_GB2312" w:hAnsi="仿宋_GB2312" w:eastAsia="仿宋_GB2312" w:cs="仿宋_GB2312"/>
          <w:color w:val="auto"/>
          <w:sz w:val="32"/>
          <w:szCs w:val="32"/>
          <w:lang w:val="en-US" w:eastAsia="zh-CN"/>
        </w:rPr>
        <w:t>安评</w:t>
      </w:r>
      <w:r>
        <w:rPr>
          <w:rFonts w:hint="eastAsia" w:ascii="仿宋_GB2312" w:hAnsi="仿宋_GB2312" w:eastAsia="仿宋_GB2312" w:cs="仿宋_GB2312"/>
          <w:color w:val="auto"/>
          <w:sz w:val="32"/>
          <w:szCs w:val="32"/>
          <w:lang w:val="en"/>
        </w:rPr>
        <w:t>单位在本行政区域开展地震安全性评价工作存在重大不良行为或不规范行为的，应当将问题线索、证据材料等及时报送</w:t>
      </w:r>
      <w:r>
        <w:rPr>
          <w:rFonts w:hint="eastAsia" w:ascii="仿宋_GB2312" w:hAnsi="仿宋_GB2312" w:eastAsia="仿宋_GB2312" w:cs="仿宋_GB2312"/>
          <w:color w:val="auto"/>
          <w:sz w:val="32"/>
          <w:szCs w:val="32"/>
          <w:lang w:val="en-US" w:eastAsia="zh-CN"/>
        </w:rPr>
        <w:t>安评</w:t>
      </w:r>
      <w:r>
        <w:rPr>
          <w:rFonts w:hint="eastAsia" w:ascii="仿宋_GB2312" w:hAnsi="仿宋_GB2312" w:eastAsia="仿宋_GB2312" w:cs="仿宋_GB2312"/>
          <w:color w:val="auto"/>
          <w:sz w:val="32"/>
          <w:szCs w:val="32"/>
          <w:lang w:val="en"/>
        </w:rPr>
        <w:t>单位</w:t>
      </w:r>
      <w:r>
        <w:rPr>
          <w:rFonts w:hint="eastAsia" w:ascii="仿宋_GB2312" w:hAnsi="仿宋_GB2312" w:eastAsia="仿宋_GB2312" w:cs="仿宋_GB2312"/>
          <w:color w:val="auto"/>
          <w:sz w:val="32"/>
          <w:szCs w:val="32"/>
          <w:lang w:val="en-US" w:eastAsia="zh-CN"/>
        </w:rPr>
        <w:t>注册</w:t>
      </w:r>
      <w:r>
        <w:rPr>
          <w:rFonts w:hint="eastAsia" w:ascii="仿宋_GB2312" w:hAnsi="仿宋_GB2312" w:eastAsia="仿宋_GB2312" w:cs="仿宋_GB2312"/>
          <w:color w:val="auto"/>
          <w:sz w:val="32"/>
          <w:szCs w:val="32"/>
          <w:lang w:val="en"/>
        </w:rPr>
        <w:t>地省级地震局并抄送中国地震局。</w:t>
      </w:r>
    </w:p>
    <w:p w14:paraId="5459E457">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outlineLvl w:val="0"/>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第</w:t>
      </w:r>
      <w:r>
        <w:rPr>
          <w:rFonts w:hint="eastAsia" w:ascii="黑体" w:hAnsi="黑体" w:eastAsia="黑体" w:cs="黑体"/>
          <w:sz w:val="32"/>
          <w:szCs w:val="32"/>
          <w:lang w:val="en-US" w:eastAsia="zh-CN"/>
        </w:rPr>
        <w:t>七</w:t>
      </w:r>
      <w:r>
        <w:rPr>
          <w:rFonts w:hint="eastAsia" w:ascii="黑体" w:hAnsi="黑体" w:eastAsia="黑体" w:cs="黑体"/>
          <w:sz w:val="32"/>
          <w:szCs w:val="32"/>
          <w:lang w:val="en" w:eastAsia="zh-CN"/>
        </w:rPr>
        <w:t>章  信用奖惩和信用修复</w:t>
      </w:r>
    </w:p>
    <w:p w14:paraId="19596D7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第二十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val="en"/>
        </w:rPr>
        <w:t>条（奖惩原则）</w:t>
      </w:r>
      <w:r>
        <w:rPr>
          <w:rFonts w:hint="eastAsia" w:ascii="仿宋_GB2312" w:hAnsi="仿宋_GB2312" w:eastAsia="仿宋_GB2312" w:cs="仿宋_GB2312"/>
          <w:sz w:val="32"/>
          <w:szCs w:val="32"/>
          <w:lang w:val="en"/>
        </w:rPr>
        <w:t xml:space="preserve"> 根据</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单位信用等级实施分级分类监管。对信用等级为A级的</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单位，可以合理降低地震安全性评价现场工作抽查比例、适当减少监管频次。对信用等级为C级的</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单位，可以合理提高抽查比例、适当增加监管频次。对信用等级为D级的</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单位，进行全覆盖检查、重点监管。</w:t>
      </w:r>
    </w:p>
    <w:p w14:paraId="1F56A2E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第二十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val="en"/>
        </w:rPr>
        <w:t>条（奖励措施）</w:t>
      </w:r>
      <w:r>
        <w:rPr>
          <w:rFonts w:hint="eastAsia" w:ascii="仿宋_GB2312" w:hAnsi="仿宋_GB2312" w:eastAsia="仿宋_GB2312" w:cs="仿宋_GB2312"/>
          <w:sz w:val="32"/>
          <w:szCs w:val="32"/>
          <w:lang w:val="en"/>
        </w:rPr>
        <w:t xml:space="preserve"> 对信用等级为A级的</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w:t>
      </w:r>
      <w:r>
        <w:rPr>
          <w:rFonts w:hint="eastAsia" w:ascii="仿宋_GB2312" w:hAnsi="仿宋_GB2312" w:eastAsia="仿宋_GB2312" w:cs="仿宋_GB2312"/>
          <w:color w:val="auto"/>
          <w:sz w:val="32"/>
          <w:szCs w:val="32"/>
          <w:lang w:val="en-US" w:eastAsia="zh-CN"/>
        </w:rPr>
        <w:t>云南省</w:t>
      </w:r>
      <w:r>
        <w:rPr>
          <w:rFonts w:hint="eastAsia" w:ascii="仿宋_GB2312" w:hAnsi="仿宋_GB2312" w:eastAsia="仿宋_GB2312" w:cs="仿宋_GB2312"/>
          <w:color w:val="auto"/>
          <w:sz w:val="32"/>
          <w:szCs w:val="32"/>
          <w:lang w:val="en"/>
        </w:rPr>
        <w:t>地震局</w:t>
      </w:r>
      <w:r>
        <w:rPr>
          <w:rFonts w:hint="eastAsia" w:ascii="仿宋_GB2312" w:hAnsi="仿宋_GB2312" w:eastAsia="仿宋_GB2312" w:cs="仿宋_GB2312"/>
          <w:color w:val="auto"/>
          <w:sz w:val="32"/>
          <w:szCs w:val="32"/>
          <w:lang w:val="en-US" w:eastAsia="zh-CN"/>
        </w:rPr>
        <w:t>业务管理部门</w:t>
      </w:r>
      <w:r>
        <w:rPr>
          <w:rFonts w:hint="eastAsia" w:ascii="仿宋_GB2312" w:hAnsi="仿宋_GB2312" w:eastAsia="仿宋_GB2312" w:cs="仿宋_GB2312"/>
          <w:sz w:val="32"/>
          <w:szCs w:val="32"/>
          <w:lang w:val="en"/>
        </w:rPr>
        <w:t>可以对其承担的项目在办理重大工程抗震设防要求</w:t>
      </w:r>
      <w:r>
        <w:rPr>
          <w:rFonts w:hint="eastAsia" w:ascii="仿宋_GB2312" w:hAnsi="仿宋_GB2312" w:eastAsia="仿宋_GB2312" w:cs="仿宋_GB2312"/>
          <w:sz w:val="32"/>
          <w:szCs w:val="32"/>
          <w:lang w:val="en-US" w:eastAsia="zh-CN"/>
        </w:rPr>
        <w:t>审定</w:t>
      </w:r>
      <w:r>
        <w:rPr>
          <w:rFonts w:hint="eastAsia" w:ascii="仿宋_GB2312" w:hAnsi="仿宋_GB2312" w:eastAsia="仿宋_GB2312" w:cs="仿宋_GB2312"/>
          <w:sz w:val="32"/>
          <w:szCs w:val="32"/>
          <w:lang w:val="en"/>
        </w:rPr>
        <w:t>行政许可事项中提供优先办理等便捷服务；在地震工作主管部门依法依规开展的评先评优活动中，同等条件下优先授予其有关荣誉称号。</w:t>
      </w:r>
    </w:p>
    <w:p w14:paraId="02B9C11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第二十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val="en"/>
        </w:rPr>
        <w:t>条（惩戒措施）</w:t>
      </w:r>
      <w:r>
        <w:rPr>
          <w:rFonts w:hint="eastAsia" w:ascii="仿宋_GB2312" w:hAnsi="仿宋_GB2312" w:eastAsia="仿宋_GB2312" w:cs="仿宋_GB2312"/>
          <w:sz w:val="32"/>
          <w:szCs w:val="32"/>
          <w:lang w:val="en"/>
        </w:rPr>
        <w:t xml:space="preserve"> 对信用等级为C级、D级的</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单位，应当采取以下惩戒措施：</w:t>
      </w:r>
    </w:p>
    <w:p w14:paraId="6A6476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（一）信用等级为C级的，限制参与地震工作主管部门组织或推荐的各类评先评优活动；取消地震工作主管部门给予的行政便利措施。</w:t>
      </w:r>
    </w:p>
    <w:p w14:paraId="2DC775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（二）信用等级为D级的，视为信用不良单位，不得参与地震工作主管部门组织或推荐的各类评先评优活动；取消地震工作主管部门给予的行政便利措施，撤销地震工作主管部门授予的荣誉称号。</w:t>
      </w:r>
    </w:p>
    <w:p w14:paraId="14B46E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对有特定严重失信行为（包括但不限于被处以责令停产停业或吊销许可证的行政处罚及法律法规、规章另有规定不可修复的行政处罚）的</w:t>
      </w:r>
      <w:r>
        <w:rPr>
          <w:rFonts w:hint="eastAsia" w:ascii="仿宋_GB2312" w:hAnsi="仿宋_GB2312" w:eastAsia="仿宋_GB2312" w:cs="仿宋_GB2312"/>
          <w:sz w:val="32"/>
          <w:szCs w:val="32"/>
          <w:lang w:val="en-US" w:eastAsia="zh-CN"/>
        </w:rPr>
        <w:t>安评</w:t>
      </w:r>
      <w:r>
        <w:rPr>
          <w:rFonts w:hint="eastAsia" w:ascii="仿宋_GB2312" w:hAnsi="仿宋_GB2312" w:eastAsia="仿宋_GB2312" w:cs="仿宋_GB2312"/>
          <w:sz w:val="32"/>
          <w:szCs w:val="32"/>
          <w:lang w:val="en"/>
        </w:rPr>
        <w:t>单位，由</w:t>
      </w:r>
      <w:r>
        <w:rPr>
          <w:rFonts w:hint="eastAsia" w:ascii="仿宋_GB2312" w:hAnsi="仿宋_GB2312" w:eastAsia="仿宋_GB2312" w:cs="仿宋_GB2312"/>
          <w:color w:val="auto"/>
          <w:sz w:val="32"/>
          <w:szCs w:val="32"/>
          <w:lang w:val="en-US" w:eastAsia="zh-CN"/>
        </w:rPr>
        <w:t>云南省</w:t>
      </w:r>
      <w:r>
        <w:rPr>
          <w:rFonts w:hint="eastAsia" w:ascii="仿宋_GB2312" w:hAnsi="仿宋_GB2312" w:eastAsia="仿宋_GB2312" w:cs="仿宋_GB2312"/>
          <w:color w:val="auto"/>
          <w:sz w:val="32"/>
          <w:szCs w:val="32"/>
          <w:lang w:val="en"/>
        </w:rPr>
        <w:t>地震局</w:t>
      </w:r>
      <w:r>
        <w:rPr>
          <w:rFonts w:hint="eastAsia" w:ascii="仿宋_GB2312" w:hAnsi="仿宋_GB2312" w:eastAsia="仿宋_GB2312" w:cs="仿宋_GB2312"/>
          <w:color w:val="auto"/>
          <w:sz w:val="32"/>
          <w:szCs w:val="32"/>
          <w:lang w:val="en-US" w:eastAsia="zh-CN"/>
        </w:rPr>
        <w:t>业务管理部门</w:t>
      </w:r>
      <w:r>
        <w:rPr>
          <w:rFonts w:hint="eastAsia" w:ascii="仿宋_GB2312" w:hAnsi="仿宋_GB2312" w:eastAsia="仿宋_GB2312" w:cs="仿宋_GB2312"/>
          <w:sz w:val="32"/>
          <w:szCs w:val="32"/>
          <w:lang w:val="en"/>
        </w:rPr>
        <w:t>依法依规纳入地震安全性评价经营主体“黑名单”，对接纳入国家信用平台的“严重失信主体名单”。</w:t>
      </w:r>
    </w:p>
    <w:p w14:paraId="5B84C9C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b/>
          <w:bCs/>
          <w:sz w:val="32"/>
          <w:szCs w:val="32"/>
          <w:lang w:val="en"/>
        </w:rPr>
        <w:t>第二十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val="en"/>
        </w:rPr>
        <w:t>条（</w:t>
      </w:r>
      <w:r>
        <w:rPr>
          <w:rFonts w:hint="eastAsia" w:ascii="仿宋_GB2312" w:hAnsi="仿宋_GB2312" w:eastAsia="仿宋_GB2312" w:cs="仿宋_GB2312"/>
          <w:b/>
          <w:bCs/>
          <w:sz w:val="32"/>
          <w:szCs w:val="32"/>
          <w:lang w:val="en-US" w:eastAsia="zh-CN"/>
        </w:rPr>
        <w:t>信用修复</w:t>
      </w:r>
      <w:r>
        <w:rPr>
          <w:rFonts w:hint="eastAsia" w:ascii="仿宋_GB2312" w:hAnsi="仿宋_GB2312" w:eastAsia="仿宋_GB2312" w:cs="仿宋_GB2312"/>
          <w:b/>
          <w:bCs/>
          <w:sz w:val="32"/>
          <w:szCs w:val="32"/>
          <w:lang w:val="en"/>
        </w:rPr>
        <w:t>）</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lang w:val="en-US" w:eastAsia="zh-CN"/>
        </w:rPr>
        <w:t>在本行政区注册的安评</w:t>
      </w:r>
      <w:r>
        <w:rPr>
          <w:rFonts w:hint="eastAsia" w:ascii="仿宋_GB2312" w:hAnsi="仿宋_GB2312" w:eastAsia="仿宋_GB2312" w:cs="仿宋_GB2312"/>
          <w:sz w:val="32"/>
          <w:szCs w:val="32"/>
          <w:lang w:val="en"/>
        </w:rPr>
        <w:t>单位主动改正失信行为，连续1年未发生信用评价扣分情况，可以在年度信用评价申请时，按照规定的条件和程序，向</w:t>
      </w:r>
      <w:r>
        <w:rPr>
          <w:rFonts w:hint="eastAsia" w:ascii="仿宋_GB2312" w:hAnsi="仿宋_GB2312" w:eastAsia="仿宋_GB2312" w:cs="仿宋_GB2312"/>
          <w:color w:val="auto"/>
          <w:sz w:val="32"/>
          <w:szCs w:val="32"/>
          <w:lang w:val="en-US" w:eastAsia="zh-CN"/>
        </w:rPr>
        <w:t>云南省</w:t>
      </w:r>
      <w:r>
        <w:rPr>
          <w:rFonts w:hint="eastAsia" w:ascii="仿宋_GB2312" w:hAnsi="仿宋_GB2312" w:eastAsia="仿宋_GB2312" w:cs="仿宋_GB2312"/>
          <w:color w:val="auto"/>
          <w:sz w:val="32"/>
          <w:szCs w:val="32"/>
          <w:lang w:val="en"/>
        </w:rPr>
        <w:t>地震局</w:t>
      </w:r>
      <w:r>
        <w:rPr>
          <w:rFonts w:hint="eastAsia" w:ascii="仿宋_GB2312" w:hAnsi="仿宋_GB2312" w:eastAsia="仿宋_GB2312" w:cs="仿宋_GB2312"/>
          <w:color w:val="auto"/>
          <w:sz w:val="32"/>
          <w:szCs w:val="32"/>
          <w:lang w:val="en-US" w:eastAsia="zh-CN"/>
        </w:rPr>
        <w:t>业务管</w:t>
      </w:r>
      <w:r>
        <w:rPr>
          <w:rFonts w:hint="eastAsia" w:ascii="仿宋_GB2312" w:hAnsi="仿宋_GB2312" w:eastAsia="仿宋_GB2312" w:cs="仿宋_GB2312"/>
          <w:color w:val="auto"/>
          <w:sz w:val="32"/>
          <w:szCs w:val="32"/>
          <w:highlight w:val="none"/>
          <w:lang w:val="en-US" w:eastAsia="zh-CN"/>
        </w:rPr>
        <w:t>理部门</w:t>
      </w:r>
      <w:r>
        <w:rPr>
          <w:rFonts w:hint="eastAsia" w:ascii="仿宋_GB2312" w:hAnsi="仿宋_GB2312" w:eastAsia="仿宋_GB2312" w:cs="仿宋_GB2312"/>
          <w:sz w:val="32"/>
          <w:szCs w:val="32"/>
          <w:highlight w:val="none"/>
          <w:lang w:val="en"/>
        </w:rPr>
        <w:t>提出信用修复申请。信用申请修复材料包括信用修复申请表（附</w:t>
      </w:r>
      <w:r>
        <w:rPr>
          <w:rFonts w:hint="eastAsia" w:ascii="仿宋_GB2312" w:hAnsi="仿宋_GB2312" w:eastAsia="仿宋_GB2312" w:cs="仿宋_GB2312"/>
          <w:color w:val="auto"/>
          <w:sz w:val="32"/>
          <w:szCs w:val="32"/>
          <w:highlight w:val="none"/>
          <w:lang w:val="en-US" w:eastAsia="zh-CN"/>
        </w:rPr>
        <w:t>件</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val="en"/>
        </w:rPr>
        <w:t>）、申请</w:t>
      </w:r>
      <w:r>
        <w:rPr>
          <w:rFonts w:hint="eastAsia" w:ascii="仿宋_GB2312" w:hAnsi="仿宋_GB2312" w:eastAsia="仿宋_GB2312" w:cs="仿宋_GB2312"/>
          <w:color w:val="auto"/>
          <w:sz w:val="32"/>
          <w:szCs w:val="32"/>
          <w:highlight w:val="none"/>
          <w:lang w:val="en"/>
        </w:rPr>
        <w:t>修复理由和相关佐证材料等。</w:t>
      </w:r>
    </w:p>
    <w:p w14:paraId="593BEC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各州（市）、县（市、区）地震工作部门应加强对本行政区域内地震安全性评价工作的监管检查，切实履行事中事后监管职责，主动为工程建设单位提供指导和服务，确保地震安全性评价工作质量。</w:t>
      </w:r>
    </w:p>
    <w:p w14:paraId="7F492DB2">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outlineLvl w:val="0"/>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第</w:t>
      </w:r>
      <w:r>
        <w:rPr>
          <w:rFonts w:hint="eastAsia" w:ascii="黑体" w:hAnsi="黑体" w:eastAsia="黑体" w:cs="黑体"/>
          <w:sz w:val="32"/>
          <w:szCs w:val="32"/>
          <w:lang w:val="en-US" w:eastAsia="zh-CN"/>
        </w:rPr>
        <w:t>八</w:t>
      </w:r>
      <w:r>
        <w:rPr>
          <w:rFonts w:hint="eastAsia" w:ascii="黑体" w:hAnsi="黑体" w:eastAsia="黑体" w:cs="黑体"/>
          <w:sz w:val="32"/>
          <w:szCs w:val="32"/>
          <w:lang w:val="en" w:eastAsia="zh-CN"/>
        </w:rPr>
        <w:t xml:space="preserve">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 w:eastAsia="zh-CN"/>
        </w:rPr>
        <w:t>附  则</w:t>
      </w:r>
    </w:p>
    <w:p w14:paraId="3F9D105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第二十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val="en"/>
        </w:rPr>
        <w:t>条</w:t>
      </w:r>
      <w:r>
        <w:rPr>
          <w:rFonts w:hint="eastAsia" w:ascii="仿宋_GB2312" w:hAnsi="仿宋_GB2312" w:eastAsia="仿宋_GB2312" w:cs="仿宋_GB2312"/>
          <w:sz w:val="32"/>
          <w:szCs w:val="32"/>
          <w:lang w:val="en"/>
        </w:rPr>
        <w:t xml:space="preserve"> 本</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lang w:val="en"/>
        </w:rPr>
        <w:t>由</w:t>
      </w:r>
      <w:r>
        <w:rPr>
          <w:rFonts w:hint="eastAsia" w:ascii="仿宋_GB2312" w:hAnsi="仿宋_GB2312" w:eastAsia="仿宋_GB2312" w:cs="仿宋_GB2312"/>
          <w:color w:val="auto"/>
          <w:sz w:val="32"/>
          <w:szCs w:val="32"/>
          <w:lang w:val="en-US" w:eastAsia="zh-CN"/>
        </w:rPr>
        <w:t>云南省</w:t>
      </w:r>
      <w:r>
        <w:rPr>
          <w:rFonts w:hint="eastAsia" w:ascii="仿宋_GB2312" w:hAnsi="仿宋_GB2312" w:eastAsia="仿宋_GB2312" w:cs="仿宋_GB2312"/>
          <w:color w:val="auto"/>
          <w:sz w:val="32"/>
          <w:szCs w:val="32"/>
          <w:lang w:val="en"/>
        </w:rPr>
        <w:t>地震局</w:t>
      </w:r>
      <w:r>
        <w:rPr>
          <w:rFonts w:hint="eastAsia" w:ascii="仿宋_GB2312" w:hAnsi="仿宋_GB2312" w:eastAsia="仿宋_GB2312" w:cs="仿宋_GB2312"/>
          <w:color w:val="auto"/>
          <w:sz w:val="32"/>
          <w:szCs w:val="32"/>
          <w:lang w:val="en-US" w:eastAsia="zh-CN"/>
        </w:rPr>
        <w:t>业务管理部门</w:t>
      </w:r>
      <w:r>
        <w:rPr>
          <w:rFonts w:hint="eastAsia" w:ascii="仿宋_GB2312" w:hAnsi="仿宋_GB2312" w:eastAsia="仿宋_GB2312" w:cs="仿宋_GB2312"/>
          <w:sz w:val="32"/>
          <w:szCs w:val="32"/>
          <w:lang w:val="en"/>
        </w:rPr>
        <w:t>负责解释。</w:t>
      </w:r>
    </w:p>
    <w:p w14:paraId="791BF39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
        </w:rPr>
        <w:t>第二十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lang w:val="e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rPr>
        <w:t>本办法自</w:t>
      </w:r>
      <w:r>
        <w:rPr>
          <w:rFonts w:hint="eastAsia" w:ascii="仿宋_GB2312" w:hAnsi="仿宋_GB2312" w:eastAsia="仿宋_GB2312" w:cs="仿宋_GB2312"/>
          <w:sz w:val="32"/>
          <w:szCs w:val="32"/>
          <w:lang w:val="en-US" w:eastAsia="zh-CN"/>
        </w:rPr>
        <w:t>印发之日</w:t>
      </w:r>
      <w:r>
        <w:rPr>
          <w:rFonts w:hint="eastAsia" w:ascii="仿宋_GB2312" w:hAnsi="仿宋_GB2312" w:eastAsia="仿宋_GB2312" w:cs="仿宋_GB2312"/>
          <w:sz w:val="32"/>
          <w:szCs w:val="32"/>
          <w:lang w:val="en"/>
        </w:rPr>
        <w:t>起</w:t>
      </w:r>
      <w:r>
        <w:rPr>
          <w:rFonts w:hint="eastAsia" w:ascii="仿宋_GB2312" w:hAnsi="仿宋_GB2312" w:eastAsia="仿宋_GB2312" w:cs="仿宋_GB2312"/>
          <w:sz w:val="32"/>
          <w:szCs w:val="32"/>
          <w:lang w:val="en-US" w:eastAsia="zh-CN"/>
        </w:rPr>
        <w:t>施行</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lang w:val="en-US" w:eastAsia="zh-CN"/>
        </w:rPr>
        <w:t>原《云南省地震安全性评价单位从业行为管理办法（暂行）》（云震法发〔2022〕70号）同时废止。</w:t>
      </w:r>
    </w:p>
    <w:p w14:paraId="258A5837">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
        </w:rPr>
        <w:sectPr>
          <w:footerReference r:id="rId3" w:type="default"/>
          <w:pgSz w:w="11906" w:h="16838"/>
          <w:pgMar w:top="2098" w:right="1474" w:bottom="1984" w:left="1587" w:header="851" w:footer="992" w:gutter="0"/>
          <w:cols w:space="425" w:num="1"/>
          <w:docGrid w:type="lines" w:linePitch="312" w:charSpace="0"/>
        </w:sectPr>
      </w:pPr>
    </w:p>
    <w:p w14:paraId="43E6F6C5">
      <w:pPr>
        <w:spacing w:line="600" w:lineRule="exact"/>
        <w:rPr>
          <w:rFonts w:ascii="黑体" w:hAnsi="黑体" w:eastAsia="黑体" w:cs="黑体"/>
          <w:snapToGrid w:val="0"/>
          <w:kern w:val="0"/>
          <w:sz w:val="32"/>
          <w:szCs w:val="32"/>
        </w:rPr>
      </w:pPr>
      <w:r>
        <w:rPr>
          <w:rFonts w:hint="eastAsia" w:ascii="黑体" w:hAnsi="黑体" w:eastAsia="黑体" w:cs="黑体"/>
          <w:snapToGrid w:val="0"/>
          <w:kern w:val="0"/>
          <w:sz w:val="32"/>
          <w:szCs w:val="32"/>
        </w:rPr>
        <w:t>附件1</w:t>
      </w:r>
    </w:p>
    <w:p w14:paraId="61EAAD9A">
      <w:pPr>
        <w:pStyle w:val="4"/>
        <w:widowControl w:val="0"/>
        <w:kinsoku/>
        <w:autoSpaceDE/>
        <w:autoSpaceDN/>
        <w:adjustRightInd/>
        <w:snapToGrid/>
        <w:spacing w:line="72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val="en" w:eastAsia="zh-CN"/>
        </w:rPr>
        <w:t>地震安全性评价单位</w:t>
      </w:r>
      <w:r>
        <w:rPr>
          <w:rFonts w:hint="eastAsia" w:ascii="方正小标宋_GBK" w:hAnsi="方正小标宋_GBK" w:eastAsia="方正小标宋_GBK" w:cs="方正小标宋_GBK"/>
          <w:color w:val="auto"/>
          <w:sz w:val="44"/>
          <w:szCs w:val="44"/>
          <w:lang w:eastAsia="zh-CN"/>
        </w:rPr>
        <w:t>现场工作告知单</w:t>
      </w:r>
    </w:p>
    <w:p w14:paraId="579E3047">
      <w:pPr>
        <w:pStyle w:val="4"/>
        <w:widowControl w:val="0"/>
        <w:kinsoku/>
        <w:autoSpaceDE/>
        <w:autoSpaceDN/>
        <w:adjustRightInd/>
        <w:snapToGrid/>
        <w:spacing w:line="57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楷体_GB2312" w:hAnsi="楷体_GB2312" w:eastAsia="楷体_GB2312" w:cs="楷体_GB2312"/>
          <w:color w:val="auto"/>
          <w:sz w:val="32"/>
          <w:szCs w:val="32"/>
          <w:lang w:eastAsia="zh-CN"/>
        </w:rPr>
        <w:t>（模版，供参考）</w:t>
      </w:r>
    </w:p>
    <w:p w14:paraId="5AFB097D">
      <w:pPr>
        <w:pStyle w:val="4"/>
        <w:spacing w:line="240" w:lineRule="exact"/>
        <w:rPr>
          <w:color w:val="auto"/>
          <w:lang w:val="en" w:eastAsia="zh-CN"/>
        </w:rPr>
      </w:pPr>
    </w:p>
    <w:p w14:paraId="77508087">
      <w:pPr>
        <w:pStyle w:val="4"/>
        <w:widowControl w:val="0"/>
        <w:kinsoku/>
        <w:autoSpaceDE/>
        <w:autoSpaceDN/>
        <w:adjustRightInd/>
        <w:snapToGrid/>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lang w:eastAsia="zh-CN"/>
        </w:rPr>
        <w:t>地震局：</w:t>
      </w:r>
    </w:p>
    <w:p w14:paraId="1AD25759">
      <w:pPr>
        <w:pStyle w:val="4"/>
        <w:widowControl w:val="0"/>
        <w:kinsoku/>
        <w:autoSpaceDE/>
        <w:autoSpaceDN/>
        <w:adjustRightInd/>
        <w:snapToGrid/>
        <w:spacing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lang w:eastAsia="zh-CN"/>
        </w:rPr>
        <w:t>合同，</w:t>
      </w: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lang w:eastAsia="zh-CN"/>
        </w:rPr>
        <w:t>单位（社会信用代码：</w:t>
      </w: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）承揽的地震安全性评价项目</w:t>
      </w: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（项目编号：</w:t>
      </w: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lang w:eastAsia="zh-CN"/>
        </w:rPr>
        <w:t>）拟于</w:t>
      </w: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lang w:eastAsia="zh-CN"/>
        </w:rPr>
        <w:t>日至</w:t>
      </w: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lang w:eastAsia="zh-CN"/>
        </w:rPr>
        <w:t>日在</w:t>
      </w: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lang w:eastAsia="zh-CN"/>
        </w:rPr>
        <w:t>地区（区域范围经度：</w:t>
      </w: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lang w:eastAsia="zh-CN"/>
        </w:rPr>
        <w:t>纬度：</w:t>
      </w: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lang w:eastAsia="zh-CN"/>
        </w:rPr>
        <w:t>）开展现场工作。</w:t>
      </w:r>
    </w:p>
    <w:p w14:paraId="312464DF">
      <w:pPr>
        <w:pStyle w:val="4"/>
        <w:widowControl w:val="0"/>
        <w:kinsoku/>
        <w:autoSpaceDE/>
        <w:autoSpaceDN/>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特告知，兹请贵单位前往开展现场工作监督检查指导。</w:t>
      </w:r>
    </w:p>
    <w:p w14:paraId="5507418E">
      <w:pPr>
        <w:pStyle w:val="4"/>
        <w:widowControl w:val="0"/>
        <w:kinsoku/>
        <w:autoSpaceDE/>
        <w:autoSpaceDN/>
        <w:adjustRightInd/>
        <w:snapToGrid/>
        <w:spacing w:line="400" w:lineRule="exact"/>
        <w:ind w:firstLine="641"/>
        <w:textAlignment w:val="auto"/>
        <w:rPr>
          <w:rFonts w:hint="eastAsia" w:ascii="仿宋_GB2312" w:hAnsi="仿宋_GB2312" w:eastAsia="仿宋_GB2312" w:cs="仿宋_GB2312"/>
          <w:color w:val="auto"/>
          <w:sz w:val="32"/>
          <w:szCs w:val="32"/>
          <w:lang w:eastAsia="zh-CN"/>
        </w:rPr>
      </w:pPr>
    </w:p>
    <w:p w14:paraId="5A73C417">
      <w:pPr>
        <w:pStyle w:val="4"/>
        <w:widowControl w:val="0"/>
        <w:kinsoku/>
        <w:autoSpaceDE/>
        <w:autoSpaceDN/>
        <w:adjustRightInd/>
        <w:snapToGrid/>
        <w:spacing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联 系 人：</w:t>
      </w:r>
    </w:p>
    <w:p w14:paraId="74C18C4F">
      <w:pPr>
        <w:pStyle w:val="4"/>
        <w:widowControl w:val="0"/>
        <w:kinsoku/>
        <w:autoSpaceDE/>
        <w:autoSpaceDN/>
        <w:adjustRightInd/>
        <w:snapToGrid/>
        <w:spacing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联系电话：</w:t>
      </w:r>
    </w:p>
    <w:p w14:paraId="534F46F4">
      <w:pPr>
        <w:wordWrap w:val="0"/>
        <w:snapToGrid w:val="0"/>
        <w:spacing w:line="570" w:lineRule="exact"/>
        <w:jc w:val="right"/>
        <w:rPr>
          <w:rFonts w:hint="eastAsia" w:ascii="仿宋_GB2312" w:hAnsi="仿宋_GB2312" w:eastAsia="仿宋_GB2312" w:cs="仿宋_GB2312"/>
          <w:snapToGrid w:val="0"/>
          <w:kern w:val="0"/>
          <w:sz w:val="32"/>
          <w:szCs w:val="32"/>
        </w:rPr>
      </w:pPr>
    </w:p>
    <w:p w14:paraId="68C002F4">
      <w:pPr>
        <w:wordWrap w:val="0"/>
        <w:snapToGrid w:val="0"/>
        <w:spacing w:line="570" w:lineRule="exact"/>
        <w:jc w:val="right"/>
        <w:rPr>
          <w:rFonts w:hint="eastAsia" w:ascii="仿宋_GB2312" w:hAnsi="仿宋_GB2312" w:eastAsia="仿宋_GB2312" w:cs="仿宋_GB2312"/>
          <w:snapToGrid w:val="0"/>
          <w:kern w:val="0"/>
          <w:sz w:val="32"/>
          <w:szCs w:val="32"/>
        </w:rPr>
      </w:pPr>
    </w:p>
    <w:p w14:paraId="2F41F52E">
      <w:pPr>
        <w:wordWrap w:val="0"/>
        <w:snapToGrid w:val="0"/>
        <w:spacing w:line="570" w:lineRule="exact"/>
        <w:jc w:val="righ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xml:space="preserve">单位（公章）  </w:t>
      </w:r>
    </w:p>
    <w:p w14:paraId="22E673B1">
      <w:pPr>
        <w:pStyle w:val="3"/>
        <w:wordWrap w:val="0"/>
        <w:spacing w:line="570" w:lineRule="exact"/>
        <w:ind w:firstLine="1600" w:firstLineChars="500"/>
        <w:jc w:val="right"/>
        <w:rPr>
          <w:rFonts w:hint="eastAsia" w:ascii="仿宋_GB2312" w:hAnsi="仿宋_GB2312" w:eastAsia="仿宋_GB2312" w:cs="仿宋_GB2312"/>
          <w:snapToGrid w:val="0"/>
          <w:kern w:val="0"/>
          <w:sz w:val="32"/>
          <w:szCs w:val="32"/>
          <w:u w:val="single"/>
        </w:rPr>
      </w:pPr>
      <w:r>
        <w:rPr>
          <w:rFonts w:hint="eastAsia" w:ascii="仿宋_GB2312" w:hAnsi="仿宋_GB2312" w:eastAsia="仿宋_GB2312" w:cs="仿宋_GB2312"/>
          <w:snapToGrid w:val="0"/>
          <w:kern w:val="0"/>
          <w:sz w:val="32"/>
          <w:szCs w:val="32"/>
        </w:rPr>
        <w:t xml:space="preserve">   年   月   日  </w:t>
      </w:r>
    </w:p>
    <w:p w14:paraId="543DEAB5">
      <w:pPr>
        <w:widowControl/>
        <w:spacing w:line="570" w:lineRule="exact"/>
        <w:rPr>
          <w:rFonts w:hint="eastAsia" w:ascii="黑体" w:hAnsi="黑体" w:eastAsia="黑体" w:cs="方正仿宋_GBK"/>
          <w:sz w:val="32"/>
          <w:szCs w:val="32"/>
        </w:rPr>
      </w:pPr>
    </w:p>
    <w:p w14:paraId="5A93413F">
      <w:pPr>
        <w:widowControl/>
        <w:spacing w:line="570" w:lineRule="exact"/>
        <w:rPr>
          <w:rFonts w:hint="eastAsia" w:ascii="黑体" w:hAnsi="黑体" w:eastAsia="黑体" w:cs="方正仿宋_GBK"/>
          <w:sz w:val="32"/>
          <w:szCs w:val="32"/>
        </w:rPr>
      </w:pPr>
    </w:p>
    <w:p w14:paraId="067380A5">
      <w:pPr>
        <w:widowControl/>
        <w:spacing w:line="570" w:lineRule="exact"/>
        <w:rPr>
          <w:rFonts w:hint="eastAsia" w:ascii="黑体" w:hAnsi="黑体" w:eastAsia="黑体" w:cs="方正仿宋_GBK"/>
          <w:sz w:val="32"/>
          <w:szCs w:val="32"/>
        </w:rPr>
      </w:pPr>
    </w:p>
    <w:p w14:paraId="047B8058">
      <w:pPr>
        <w:widowControl/>
        <w:spacing w:line="570" w:lineRule="exact"/>
        <w:rPr>
          <w:rFonts w:hint="eastAsia" w:ascii="黑体" w:hAnsi="黑体" w:eastAsia="黑体" w:cs="方正仿宋_GBK"/>
          <w:sz w:val="32"/>
          <w:szCs w:val="32"/>
        </w:rPr>
      </w:pPr>
    </w:p>
    <w:p w14:paraId="71FCDB58">
      <w:pPr>
        <w:spacing w:line="600" w:lineRule="exact"/>
        <w:rPr>
          <w:rFonts w:hint="eastAsia" w:ascii="黑体" w:hAnsi="黑体" w:eastAsia="黑体" w:cs="黑体"/>
          <w:snapToGrid w:val="0"/>
          <w:kern w:val="0"/>
          <w:sz w:val="32"/>
          <w:szCs w:val="32"/>
        </w:rPr>
      </w:pPr>
    </w:p>
    <w:p w14:paraId="38CD096F">
      <w:pPr>
        <w:spacing w:line="600" w:lineRule="exact"/>
        <w:rPr>
          <w:rFonts w:hint="eastAsia" w:ascii="黑体" w:hAnsi="黑体" w:eastAsia="黑体"/>
          <w:sz w:val="32"/>
          <w:szCs w:val="32"/>
        </w:rPr>
      </w:pPr>
      <w:r>
        <w:rPr>
          <w:rFonts w:hint="eastAsia" w:ascii="黑体" w:hAnsi="黑体" w:eastAsia="黑体" w:cs="黑体"/>
          <w:snapToGrid w:val="0"/>
          <w:kern w:val="0"/>
          <w:sz w:val="32"/>
          <w:szCs w:val="32"/>
        </w:rPr>
        <w:t>附件2</w:t>
      </w:r>
    </w:p>
    <w:p w14:paraId="07A87E19">
      <w:pPr>
        <w:pStyle w:val="4"/>
        <w:widowControl w:val="0"/>
        <w:kinsoku/>
        <w:autoSpaceDE/>
        <w:autoSpaceDN/>
        <w:adjustRightInd/>
        <w:snapToGrid/>
        <w:spacing w:line="720" w:lineRule="exact"/>
        <w:jc w:val="center"/>
        <w:textAlignment w:val="auto"/>
        <w:rPr>
          <w:rFonts w:hint="eastAsia" w:ascii="方正小标宋_GBK" w:hAnsi="方正小标宋_GBK" w:eastAsia="方正小标宋_GBK" w:cs="方正小标宋_GBK"/>
          <w:color w:val="auto"/>
          <w:sz w:val="44"/>
          <w:szCs w:val="44"/>
          <w:lang w:val="en" w:eastAsia="zh-CN"/>
        </w:rPr>
      </w:pPr>
      <w:r>
        <w:rPr>
          <w:rFonts w:hint="eastAsia" w:ascii="方正小标宋_GBK" w:hAnsi="方正小标宋_GBK" w:eastAsia="方正小标宋_GBK" w:cs="方正小标宋_GBK"/>
          <w:color w:val="auto"/>
          <w:sz w:val="44"/>
          <w:szCs w:val="44"/>
          <w:lang w:val="en" w:eastAsia="zh-CN"/>
        </w:rPr>
        <w:t>地震安全性评价现</w:t>
      </w:r>
      <w:r>
        <w:rPr>
          <w:rFonts w:hint="eastAsia" w:ascii="方正小标宋简体" w:hAnsi="方正小标宋简体" w:eastAsia="方正小标宋简体" w:cs="方正小标宋简体"/>
          <w:color w:val="auto"/>
          <w:sz w:val="44"/>
          <w:szCs w:val="44"/>
          <w:lang w:val="en" w:eastAsia="zh-CN"/>
        </w:rPr>
        <w:t>场工作检查申</w:t>
      </w:r>
      <w:r>
        <w:rPr>
          <w:rFonts w:hint="eastAsia" w:ascii="方正小标宋_GBK" w:hAnsi="方正小标宋_GBK" w:eastAsia="方正小标宋_GBK" w:cs="方正小标宋_GBK"/>
          <w:color w:val="auto"/>
          <w:sz w:val="44"/>
          <w:szCs w:val="44"/>
          <w:lang w:val="en" w:eastAsia="zh-CN"/>
        </w:rPr>
        <w:t>请表</w:t>
      </w:r>
    </w:p>
    <w:p w14:paraId="06D821FE">
      <w:pPr>
        <w:widowControl/>
        <w:spacing w:line="560" w:lineRule="exact"/>
        <w:ind w:firstLine="1320" w:firstLineChars="300"/>
        <w:rPr>
          <w:rFonts w:ascii="方正小标宋简体" w:eastAsia="方正小标宋简体"/>
          <w:sz w:val="44"/>
          <w:szCs w:val="44"/>
        </w:rPr>
      </w:pPr>
    </w:p>
    <w:tbl>
      <w:tblPr>
        <w:tblStyle w:val="8"/>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258"/>
        <w:gridCol w:w="1389"/>
        <w:gridCol w:w="3289"/>
      </w:tblGrid>
      <w:tr w14:paraId="5995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1843" w:type="dxa"/>
            <w:noWrap/>
            <w:tcMar>
              <w:left w:w="0" w:type="dxa"/>
              <w:right w:w="0" w:type="dxa"/>
            </w:tcMar>
            <w:vAlign w:val="center"/>
          </w:tcPr>
          <w:p w14:paraId="5FEB8051">
            <w:pPr>
              <w:widowControl/>
              <w:ind w:firstLine="240" w:firstLineChars="100"/>
              <w:rPr>
                <w:rFonts w:ascii="仿宋_GB2312" w:hAnsi="宋体" w:eastAsia="仿宋_GB2312" w:cs="宋体"/>
                <w:color w:val="000000"/>
                <w:kern w:val="0"/>
                <w:sz w:val="24"/>
              </w:rPr>
            </w:pPr>
            <w:r>
              <w:rPr>
                <w:rFonts w:hint="eastAsia" w:ascii="仿宋_GB2312" w:hAnsi="宋体" w:eastAsia="仿宋_GB2312" w:cs="宋体"/>
                <w:color w:val="000000"/>
                <w:kern w:val="0"/>
                <w:sz w:val="24"/>
              </w:rPr>
              <w:t>评价单位</w:t>
            </w:r>
          </w:p>
          <w:p w14:paraId="6E216497">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（加盖公章）</w:t>
            </w:r>
          </w:p>
        </w:tc>
        <w:tc>
          <w:tcPr>
            <w:tcW w:w="6936" w:type="dxa"/>
            <w:gridSpan w:val="3"/>
            <w:noWrap/>
            <w:tcMar>
              <w:left w:w="0" w:type="dxa"/>
              <w:right w:w="0" w:type="dxa"/>
            </w:tcMar>
            <w:vAlign w:val="center"/>
          </w:tcPr>
          <w:p w14:paraId="1A6CC548">
            <w:pPr>
              <w:widowControl/>
              <w:jc w:val="center"/>
              <w:rPr>
                <w:rFonts w:ascii="仿宋_GB2312" w:eastAsia="仿宋_GB2312"/>
                <w:kern w:val="0"/>
                <w:sz w:val="24"/>
              </w:rPr>
            </w:pPr>
          </w:p>
        </w:tc>
      </w:tr>
      <w:tr w14:paraId="558D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rPr>
        <w:tc>
          <w:tcPr>
            <w:tcW w:w="1843" w:type="dxa"/>
            <w:noWrap/>
            <w:tcMar>
              <w:left w:w="0" w:type="dxa"/>
              <w:right w:w="0" w:type="dxa"/>
            </w:tcMar>
            <w:vAlign w:val="center"/>
          </w:tcPr>
          <w:p w14:paraId="61382709">
            <w:pPr>
              <w:widowControl/>
              <w:ind w:firstLine="240" w:firstLineChars="100"/>
              <w:rPr>
                <w:rFonts w:ascii="仿宋_GB2312" w:hAnsi="宋体" w:eastAsia="仿宋_GB2312" w:cs="宋体"/>
                <w:color w:val="FF0000"/>
                <w:kern w:val="0"/>
                <w:sz w:val="24"/>
              </w:rPr>
            </w:pPr>
            <w:r>
              <w:rPr>
                <w:rFonts w:hint="eastAsia" w:ascii="仿宋_GB2312" w:hAnsi="宋体" w:eastAsia="仿宋_GB2312" w:cs="宋体"/>
                <w:color w:val="000000"/>
                <w:kern w:val="0"/>
                <w:sz w:val="24"/>
              </w:rPr>
              <w:t>项目名称</w:t>
            </w:r>
          </w:p>
        </w:tc>
        <w:tc>
          <w:tcPr>
            <w:tcW w:w="6936" w:type="dxa"/>
            <w:gridSpan w:val="3"/>
            <w:noWrap/>
            <w:tcMar>
              <w:left w:w="0" w:type="dxa"/>
              <w:right w:w="0" w:type="dxa"/>
            </w:tcMar>
            <w:vAlign w:val="center"/>
          </w:tcPr>
          <w:p w14:paraId="158B985D">
            <w:pPr>
              <w:widowControl/>
              <w:rPr>
                <w:rFonts w:ascii="仿宋_GB2312" w:eastAsia="仿宋_GB2312"/>
                <w:kern w:val="0"/>
                <w:sz w:val="24"/>
              </w:rPr>
            </w:pPr>
          </w:p>
        </w:tc>
      </w:tr>
      <w:tr w14:paraId="4F43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tcMar>
              <w:left w:w="0" w:type="dxa"/>
              <w:right w:w="0" w:type="dxa"/>
            </w:tcMar>
            <w:vAlign w:val="center"/>
          </w:tcPr>
          <w:p w14:paraId="55201D56">
            <w:pPr>
              <w:widowControl/>
              <w:ind w:firstLine="240" w:firstLineChars="100"/>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项目负责人</w:t>
            </w:r>
          </w:p>
        </w:tc>
        <w:tc>
          <w:tcPr>
            <w:tcW w:w="2258" w:type="dxa"/>
            <w:noWrap/>
            <w:tcMar>
              <w:left w:w="0" w:type="dxa"/>
              <w:right w:w="0" w:type="dxa"/>
            </w:tcMar>
            <w:vAlign w:val="center"/>
          </w:tcPr>
          <w:p w14:paraId="33175C25">
            <w:pPr>
              <w:widowControl/>
              <w:rPr>
                <w:rFonts w:ascii="仿宋_GB2312" w:hAnsi="宋体" w:eastAsia="仿宋_GB2312" w:cs="宋体"/>
                <w:color w:val="000000"/>
                <w:kern w:val="0"/>
                <w:sz w:val="24"/>
              </w:rPr>
            </w:pPr>
          </w:p>
        </w:tc>
        <w:tc>
          <w:tcPr>
            <w:tcW w:w="1389" w:type="dxa"/>
            <w:noWrap/>
            <w:tcMar>
              <w:left w:w="0" w:type="dxa"/>
              <w:right w:w="0" w:type="dxa"/>
            </w:tcMar>
            <w:vAlign w:val="center"/>
          </w:tcPr>
          <w:p w14:paraId="63E8DB97">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现场负责人</w:t>
            </w:r>
          </w:p>
        </w:tc>
        <w:tc>
          <w:tcPr>
            <w:tcW w:w="3289" w:type="dxa"/>
            <w:noWrap/>
            <w:tcMar>
              <w:left w:w="0" w:type="dxa"/>
              <w:right w:w="0" w:type="dxa"/>
            </w:tcMar>
            <w:vAlign w:val="center"/>
          </w:tcPr>
          <w:p w14:paraId="07127461">
            <w:pPr>
              <w:widowControl/>
              <w:rPr>
                <w:rFonts w:ascii="仿宋_GB2312" w:hAnsi="宋体" w:eastAsia="仿宋_GB2312" w:cs="宋体"/>
                <w:color w:val="000000"/>
                <w:kern w:val="0"/>
                <w:sz w:val="24"/>
              </w:rPr>
            </w:pPr>
          </w:p>
        </w:tc>
      </w:tr>
      <w:tr w14:paraId="74EF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tcMar>
              <w:left w:w="0" w:type="dxa"/>
              <w:right w:w="0" w:type="dxa"/>
            </w:tcMar>
            <w:vAlign w:val="center"/>
          </w:tcPr>
          <w:p w14:paraId="6DCEF133">
            <w:pPr>
              <w:widowControl/>
              <w:ind w:firstLine="240" w:firstLineChars="100"/>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项目位置</w:t>
            </w:r>
          </w:p>
        </w:tc>
        <w:tc>
          <w:tcPr>
            <w:tcW w:w="2258" w:type="dxa"/>
            <w:noWrap/>
            <w:tcMar>
              <w:left w:w="0" w:type="dxa"/>
              <w:right w:w="0" w:type="dxa"/>
            </w:tcMar>
            <w:vAlign w:val="center"/>
          </w:tcPr>
          <w:p w14:paraId="4D8AA92C">
            <w:pPr>
              <w:widowControl/>
              <w:rPr>
                <w:rFonts w:ascii="仿宋_GB2312" w:hAnsi="宋体" w:eastAsia="仿宋_GB2312" w:cs="宋体"/>
                <w:color w:val="000000"/>
                <w:kern w:val="0"/>
                <w:sz w:val="24"/>
              </w:rPr>
            </w:pPr>
          </w:p>
        </w:tc>
        <w:tc>
          <w:tcPr>
            <w:tcW w:w="1389" w:type="dxa"/>
            <w:noWrap/>
            <w:tcMar>
              <w:left w:w="0" w:type="dxa"/>
              <w:right w:w="0" w:type="dxa"/>
            </w:tcMar>
            <w:vAlign w:val="center"/>
          </w:tcPr>
          <w:p w14:paraId="7A5F3BD1">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地理坐标</w:t>
            </w:r>
          </w:p>
        </w:tc>
        <w:tc>
          <w:tcPr>
            <w:tcW w:w="3289" w:type="dxa"/>
            <w:noWrap/>
            <w:tcMar>
              <w:left w:w="0" w:type="dxa"/>
              <w:right w:w="0" w:type="dxa"/>
            </w:tcMar>
            <w:vAlign w:val="center"/>
          </w:tcPr>
          <w:p w14:paraId="4E9EA346">
            <w:pPr>
              <w:widowControl/>
              <w:rPr>
                <w:rFonts w:ascii="仿宋_GB2312" w:hAnsi="宋体" w:eastAsia="仿宋_GB2312" w:cs="宋体"/>
                <w:color w:val="000000"/>
                <w:kern w:val="0"/>
                <w:sz w:val="24"/>
              </w:rPr>
            </w:pPr>
          </w:p>
        </w:tc>
      </w:tr>
      <w:tr w14:paraId="40FE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79" w:type="dxa"/>
            <w:gridSpan w:val="4"/>
            <w:noWrap/>
            <w:tcMar>
              <w:left w:w="0" w:type="dxa"/>
              <w:right w:w="0" w:type="dxa"/>
            </w:tcMar>
            <w:vAlign w:val="center"/>
          </w:tcPr>
          <w:p w14:paraId="4940889D">
            <w:pPr>
              <w:widowControl/>
              <w:jc w:val="center"/>
              <w:rPr>
                <w:rFonts w:ascii="仿宋_GB2312" w:eastAsia="仿宋_GB2312"/>
                <w:kern w:val="0"/>
                <w:sz w:val="24"/>
              </w:rPr>
            </w:pPr>
            <w:r>
              <w:rPr>
                <w:rFonts w:hint="eastAsia" w:ascii="仿宋_GB2312" w:hAnsi="宋体" w:eastAsia="仿宋_GB2312" w:cs="宋体"/>
                <w:color w:val="000000"/>
                <w:kern w:val="0"/>
                <w:sz w:val="24"/>
              </w:rPr>
              <w:t>现场工作概况</w:t>
            </w:r>
          </w:p>
        </w:tc>
      </w:tr>
      <w:tr w14:paraId="5EF3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tcMar>
              <w:left w:w="0" w:type="dxa"/>
              <w:right w:w="0" w:type="dxa"/>
            </w:tcMar>
            <w:vAlign w:val="center"/>
          </w:tcPr>
          <w:p w14:paraId="7736F069">
            <w:pPr>
              <w:widowControl/>
              <w:ind w:firstLine="240" w:firstLineChars="100"/>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项目占地面积</w:t>
            </w:r>
          </w:p>
        </w:tc>
        <w:tc>
          <w:tcPr>
            <w:tcW w:w="2258" w:type="dxa"/>
            <w:noWrap/>
            <w:tcMar>
              <w:left w:w="0" w:type="dxa"/>
              <w:right w:w="0" w:type="dxa"/>
            </w:tcMar>
            <w:vAlign w:val="center"/>
          </w:tcPr>
          <w:p w14:paraId="657D3EEB">
            <w:pPr>
              <w:widowControl/>
              <w:rPr>
                <w:rFonts w:ascii="仿宋_GB2312" w:hAnsi="宋体" w:eastAsia="仿宋_GB2312" w:cs="宋体"/>
                <w:color w:val="000000"/>
                <w:kern w:val="0"/>
                <w:sz w:val="24"/>
              </w:rPr>
            </w:pPr>
          </w:p>
        </w:tc>
        <w:tc>
          <w:tcPr>
            <w:tcW w:w="1389" w:type="dxa"/>
            <w:noWrap/>
            <w:tcMar>
              <w:left w:w="0" w:type="dxa"/>
              <w:right w:w="0" w:type="dxa"/>
            </w:tcMar>
            <w:vAlign w:val="center"/>
          </w:tcPr>
          <w:p w14:paraId="5726A8A1">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钻孔数量</w:t>
            </w:r>
          </w:p>
        </w:tc>
        <w:tc>
          <w:tcPr>
            <w:tcW w:w="3289" w:type="dxa"/>
            <w:noWrap/>
            <w:tcMar>
              <w:left w:w="0" w:type="dxa"/>
              <w:right w:w="0" w:type="dxa"/>
            </w:tcMar>
            <w:vAlign w:val="center"/>
          </w:tcPr>
          <w:p w14:paraId="582DE7DE">
            <w:pPr>
              <w:widowControl/>
              <w:rPr>
                <w:rFonts w:ascii="仿宋_GB2312" w:hAnsi="宋体" w:eastAsia="仿宋_GB2312" w:cs="宋体"/>
                <w:color w:val="000000"/>
                <w:kern w:val="0"/>
                <w:sz w:val="24"/>
              </w:rPr>
            </w:pPr>
          </w:p>
        </w:tc>
      </w:tr>
      <w:tr w14:paraId="10B6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1843" w:type="dxa"/>
            <w:noWrap/>
            <w:tcMar>
              <w:left w:w="0" w:type="dxa"/>
              <w:right w:w="0" w:type="dxa"/>
            </w:tcMar>
            <w:vAlign w:val="center"/>
          </w:tcPr>
          <w:p w14:paraId="070DFFF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物探测线及长度</w:t>
            </w:r>
          </w:p>
        </w:tc>
        <w:tc>
          <w:tcPr>
            <w:tcW w:w="2258" w:type="dxa"/>
            <w:noWrap/>
            <w:tcMar>
              <w:left w:w="0" w:type="dxa"/>
              <w:right w:w="0" w:type="dxa"/>
            </w:tcMar>
            <w:vAlign w:val="center"/>
          </w:tcPr>
          <w:p w14:paraId="120D7707">
            <w:pPr>
              <w:widowControl/>
              <w:jc w:val="left"/>
              <w:rPr>
                <w:rFonts w:ascii="仿宋_GB2312" w:hAnsi="宋体" w:eastAsia="仿宋_GB2312" w:cs="宋体"/>
                <w:color w:val="000000"/>
                <w:kern w:val="0"/>
                <w:sz w:val="24"/>
              </w:rPr>
            </w:pPr>
          </w:p>
        </w:tc>
        <w:tc>
          <w:tcPr>
            <w:tcW w:w="1389" w:type="dxa"/>
            <w:noWrap/>
            <w:tcMar>
              <w:left w:w="0" w:type="dxa"/>
              <w:right w:w="0" w:type="dxa"/>
            </w:tcMar>
            <w:vAlign w:val="center"/>
          </w:tcPr>
          <w:p w14:paraId="661962D5">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1km范围内活动断层情况</w:t>
            </w:r>
          </w:p>
          <w:p w14:paraId="3D3D0F21">
            <w:pPr>
              <w:pStyle w:val="2"/>
              <w:rPr>
                <w:rFonts w:hint="default"/>
              </w:rPr>
            </w:pPr>
          </w:p>
        </w:tc>
        <w:tc>
          <w:tcPr>
            <w:tcW w:w="3289" w:type="dxa"/>
            <w:noWrap/>
            <w:tcMar>
              <w:left w:w="0" w:type="dxa"/>
              <w:right w:w="0" w:type="dxa"/>
            </w:tcMar>
            <w:vAlign w:val="center"/>
          </w:tcPr>
          <w:p w14:paraId="520311E3">
            <w:pPr>
              <w:widowControl/>
              <w:rPr>
                <w:rFonts w:ascii="仿宋_GB2312" w:eastAsia="仿宋_GB2312"/>
                <w:kern w:val="0"/>
                <w:sz w:val="24"/>
              </w:rPr>
            </w:pPr>
          </w:p>
        </w:tc>
      </w:tr>
      <w:tr w14:paraId="5F80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79" w:type="dxa"/>
            <w:gridSpan w:val="4"/>
            <w:noWrap/>
            <w:tcMar>
              <w:left w:w="0" w:type="dxa"/>
              <w:right w:w="0" w:type="dxa"/>
            </w:tcMar>
            <w:vAlign w:val="center"/>
          </w:tcPr>
          <w:p w14:paraId="5D36DC30">
            <w:pPr>
              <w:widowControl/>
              <w:jc w:val="center"/>
              <w:rPr>
                <w:rFonts w:ascii="仿宋_GB2312" w:eastAsia="仿宋_GB2312"/>
                <w:kern w:val="0"/>
                <w:sz w:val="24"/>
              </w:rPr>
            </w:pPr>
            <w:r>
              <w:rPr>
                <w:rFonts w:hint="eastAsia" w:ascii="仿宋_GB2312" w:hAnsi="宋体" w:eastAsia="仿宋_GB2312" w:cs="宋体"/>
                <w:color w:val="000000"/>
                <w:kern w:val="0"/>
                <w:sz w:val="24"/>
              </w:rPr>
              <w:t>现场工作进度</w:t>
            </w:r>
          </w:p>
        </w:tc>
      </w:tr>
      <w:tr w14:paraId="1752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tcMar>
              <w:left w:w="0" w:type="dxa"/>
              <w:right w:w="0" w:type="dxa"/>
            </w:tcMar>
            <w:vAlign w:val="center"/>
          </w:tcPr>
          <w:p w14:paraId="63DF7E28">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钻孔进度</w:t>
            </w:r>
          </w:p>
        </w:tc>
        <w:tc>
          <w:tcPr>
            <w:tcW w:w="6936" w:type="dxa"/>
            <w:gridSpan w:val="3"/>
            <w:noWrap/>
            <w:tcMar>
              <w:left w:w="0" w:type="dxa"/>
              <w:right w:w="0" w:type="dxa"/>
            </w:tcMar>
            <w:vAlign w:val="center"/>
          </w:tcPr>
          <w:p w14:paraId="29906B39">
            <w:pPr>
              <w:widowControl/>
              <w:jc w:val="left"/>
              <w:rPr>
                <w:rFonts w:ascii="仿宋_GB2312" w:eastAsia="仿宋_GB2312"/>
                <w:kern w:val="0"/>
                <w:sz w:val="24"/>
              </w:rPr>
            </w:pPr>
            <w:r>
              <w:rPr>
                <w:rFonts w:hint="eastAsia" w:ascii="仿宋_GB2312" w:hAnsi="宋体" w:eastAsia="仿宋_GB2312" w:cs="宋体"/>
                <w:color w:val="000000"/>
                <w:kern w:val="0"/>
                <w:sz w:val="24"/>
              </w:rPr>
              <w:t>□全部完成  □正在开展  □尚未开展  □无此项工作</w:t>
            </w:r>
          </w:p>
        </w:tc>
      </w:tr>
      <w:tr w14:paraId="599D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tcMar>
              <w:left w:w="0" w:type="dxa"/>
              <w:right w:w="0" w:type="dxa"/>
            </w:tcMar>
            <w:vAlign w:val="center"/>
          </w:tcPr>
          <w:p w14:paraId="39D8409D">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物探进度</w:t>
            </w:r>
          </w:p>
        </w:tc>
        <w:tc>
          <w:tcPr>
            <w:tcW w:w="6936" w:type="dxa"/>
            <w:gridSpan w:val="3"/>
            <w:noWrap/>
            <w:tcMar>
              <w:left w:w="0" w:type="dxa"/>
              <w:right w:w="0" w:type="dxa"/>
            </w:tcMar>
            <w:vAlign w:val="center"/>
          </w:tcPr>
          <w:p w14:paraId="7C4AADE4">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□全部完成  □正在开展  □尚未开展  □无此项工作</w:t>
            </w:r>
          </w:p>
        </w:tc>
      </w:tr>
      <w:tr w14:paraId="612E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tcMar>
              <w:left w:w="0" w:type="dxa"/>
              <w:right w:w="0" w:type="dxa"/>
            </w:tcMar>
            <w:vAlign w:val="center"/>
          </w:tcPr>
          <w:p w14:paraId="2E840B3A">
            <w:pPr>
              <w:widowControl/>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活断层探查进度</w:t>
            </w:r>
          </w:p>
        </w:tc>
        <w:tc>
          <w:tcPr>
            <w:tcW w:w="6936" w:type="dxa"/>
            <w:gridSpan w:val="3"/>
            <w:noWrap/>
            <w:tcMar>
              <w:left w:w="0" w:type="dxa"/>
              <w:right w:w="0" w:type="dxa"/>
            </w:tcMar>
            <w:vAlign w:val="center"/>
          </w:tcPr>
          <w:p w14:paraId="2811D888">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□全部完成  □正在开展  □尚未开展  □无此项工作</w:t>
            </w:r>
          </w:p>
        </w:tc>
      </w:tr>
      <w:tr w14:paraId="0C9A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79" w:type="dxa"/>
            <w:gridSpan w:val="4"/>
            <w:noWrap/>
            <w:tcMar>
              <w:left w:w="0" w:type="dxa"/>
              <w:right w:w="0" w:type="dxa"/>
            </w:tcMar>
            <w:vAlign w:val="center"/>
          </w:tcPr>
          <w:p w14:paraId="119611D8">
            <w:pPr>
              <w:widowControl/>
              <w:jc w:val="center"/>
              <w:rPr>
                <w:rFonts w:ascii="仿宋_GB2312" w:eastAsia="仿宋_GB2312"/>
                <w:kern w:val="0"/>
                <w:sz w:val="24"/>
              </w:rPr>
            </w:pPr>
            <w:r>
              <w:rPr>
                <w:rFonts w:hint="eastAsia" w:ascii="仿宋_GB2312" w:hAnsi="宋体" w:eastAsia="仿宋_GB2312" w:cs="宋体"/>
                <w:color w:val="000000"/>
                <w:kern w:val="0"/>
                <w:sz w:val="24"/>
              </w:rPr>
              <w:t>资料准备情况</w:t>
            </w:r>
          </w:p>
        </w:tc>
      </w:tr>
      <w:tr w14:paraId="7F20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tcMar>
              <w:left w:w="0" w:type="dxa"/>
              <w:right w:w="0" w:type="dxa"/>
            </w:tcMar>
            <w:vAlign w:val="center"/>
          </w:tcPr>
          <w:p w14:paraId="59772861">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钻孔分布图</w:t>
            </w:r>
          </w:p>
          <w:p w14:paraId="2077445B">
            <w:pPr>
              <w:pStyle w:val="2"/>
              <w:rPr>
                <w:rFonts w:hint="default"/>
              </w:rPr>
            </w:pPr>
          </w:p>
        </w:tc>
        <w:tc>
          <w:tcPr>
            <w:tcW w:w="6936" w:type="dxa"/>
            <w:gridSpan w:val="3"/>
            <w:noWrap/>
            <w:tcMar>
              <w:left w:w="0" w:type="dxa"/>
              <w:right w:w="0" w:type="dxa"/>
            </w:tcMar>
            <w:vAlign w:val="center"/>
          </w:tcPr>
          <w:p w14:paraId="1C6D78EE">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□已准备  □未准备或不清晰</w:t>
            </w:r>
            <w:r>
              <w:rPr>
                <w:rFonts w:hint="eastAsia" w:ascii="仿宋_GB2312" w:hAnsi="宋体" w:eastAsia="仿宋_GB2312" w:cs="宋体"/>
                <w:color w:val="000000"/>
                <w:kern w:val="0"/>
                <w:sz w:val="24"/>
                <w:lang w:val="en-US" w:eastAsia="zh-CN"/>
              </w:rPr>
              <w:t xml:space="preserve">   </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无此项工作</w:t>
            </w:r>
          </w:p>
        </w:tc>
      </w:tr>
      <w:tr w14:paraId="6C0A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tcMar>
              <w:left w:w="0" w:type="dxa"/>
              <w:right w:w="0" w:type="dxa"/>
            </w:tcMar>
            <w:vAlign w:val="center"/>
          </w:tcPr>
          <w:p w14:paraId="5646647B">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钻孔深度</w:t>
            </w:r>
          </w:p>
        </w:tc>
        <w:tc>
          <w:tcPr>
            <w:tcW w:w="6936" w:type="dxa"/>
            <w:gridSpan w:val="3"/>
            <w:noWrap/>
            <w:tcMar>
              <w:left w:w="0" w:type="dxa"/>
              <w:right w:w="0" w:type="dxa"/>
            </w:tcMar>
            <w:vAlign w:val="center"/>
          </w:tcPr>
          <w:p w14:paraId="7A32699C">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□已准备孔底岩心  □未准备或孔底岩心缺失</w:t>
            </w:r>
          </w:p>
        </w:tc>
      </w:tr>
      <w:tr w14:paraId="2E92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tcMar>
              <w:left w:w="0" w:type="dxa"/>
              <w:right w:w="0" w:type="dxa"/>
            </w:tcMar>
            <w:vAlign w:val="center"/>
          </w:tcPr>
          <w:p w14:paraId="7E746E65">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物探测线布置图</w:t>
            </w:r>
          </w:p>
          <w:p w14:paraId="06B3C49F">
            <w:pPr>
              <w:pStyle w:val="2"/>
              <w:rPr>
                <w:rFonts w:hint="default"/>
              </w:rPr>
            </w:pPr>
          </w:p>
        </w:tc>
        <w:tc>
          <w:tcPr>
            <w:tcW w:w="6936" w:type="dxa"/>
            <w:gridSpan w:val="3"/>
            <w:noWrap/>
            <w:tcMar>
              <w:left w:w="0" w:type="dxa"/>
              <w:right w:w="0" w:type="dxa"/>
            </w:tcMar>
            <w:vAlign w:val="center"/>
          </w:tcPr>
          <w:p w14:paraId="009930BF">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□已准备  □未准备或不清晰  □无此项工作</w:t>
            </w:r>
          </w:p>
        </w:tc>
      </w:tr>
      <w:tr w14:paraId="1879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tcMar>
              <w:left w:w="0" w:type="dxa"/>
              <w:right w:w="0" w:type="dxa"/>
            </w:tcMar>
            <w:vAlign w:val="center"/>
          </w:tcPr>
          <w:p w14:paraId="28CAD252">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物探工作照片</w:t>
            </w:r>
          </w:p>
          <w:p w14:paraId="29073297">
            <w:pPr>
              <w:pStyle w:val="2"/>
              <w:rPr>
                <w:rFonts w:hint="default"/>
              </w:rPr>
            </w:pPr>
          </w:p>
        </w:tc>
        <w:tc>
          <w:tcPr>
            <w:tcW w:w="6936" w:type="dxa"/>
            <w:gridSpan w:val="3"/>
            <w:noWrap/>
            <w:tcMar>
              <w:left w:w="0" w:type="dxa"/>
              <w:right w:w="0" w:type="dxa"/>
            </w:tcMar>
            <w:vAlign w:val="center"/>
          </w:tcPr>
          <w:p w14:paraId="44FA3FB5">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□已准备  □未准备或不完全  □无此项工作</w:t>
            </w:r>
          </w:p>
        </w:tc>
      </w:tr>
      <w:tr w14:paraId="0B11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1843" w:type="dxa"/>
            <w:noWrap/>
            <w:tcMar>
              <w:left w:w="0" w:type="dxa"/>
              <w:right w:w="0" w:type="dxa"/>
            </w:tcMar>
            <w:vAlign w:val="center"/>
          </w:tcPr>
          <w:p w14:paraId="3C4D89FF">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活动断层探测</w:t>
            </w:r>
          </w:p>
          <w:p w14:paraId="1741D2BA">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实际材料图</w:t>
            </w:r>
          </w:p>
          <w:p w14:paraId="50BC9B1A">
            <w:pPr>
              <w:pStyle w:val="2"/>
              <w:rPr>
                <w:rFonts w:hint="default"/>
              </w:rPr>
            </w:pPr>
          </w:p>
        </w:tc>
        <w:tc>
          <w:tcPr>
            <w:tcW w:w="6936" w:type="dxa"/>
            <w:gridSpan w:val="3"/>
            <w:noWrap/>
            <w:tcMar>
              <w:left w:w="0" w:type="dxa"/>
              <w:right w:w="0" w:type="dxa"/>
            </w:tcMar>
            <w:vAlign w:val="center"/>
          </w:tcPr>
          <w:p w14:paraId="7E1F4C12">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□已准备  □未准备或不清晰  □无此项工作</w:t>
            </w:r>
          </w:p>
        </w:tc>
      </w:tr>
      <w:tr w14:paraId="409B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rPr>
        <w:tc>
          <w:tcPr>
            <w:tcW w:w="1843" w:type="dxa"/>
            <w:tcBorders>
              <w:bottom w:val="single" w:color="auto" w:sz="4" w:space="0"/>
            </w:tcBorders>
            <w:noWrap/>
            <w:tcMar>
              <w:left w:w="0" w:type="dxa"/>
              <w:right w:w="0" w:type="dxa"/>
            </w:tcMar>
            <w:vAlign w:val="center"/>
          </w:tcPr>
          <w:p w14:paraId="37FEB74B">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活动断层探测</w:t>
            </w:r>
          </w:p>
          <w:p w14:paraId="517C458B">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相关材料</w:t>
            </w:r>
          </w:p>
          <w:p w14:paraId="7A37154D">
            <w:pPr>
              <w:pStyle w:val="2"/>
              <w:rPr>
                <w:rFonts w:hint="default"/>
              </w:rPr>
            </w:pPr>
          </w:p>
        </w:tc>
        <w:tc>
          <w:tcPr>
            <w:tcW w:w="6936" w:type="dxa"/>
            <w:gridSpan w:val="3"/>
            <w:tcBorders>
              <w:bottom w:val="single" w:color="auto" w:sz="4" w:space="0"/>
            </w:tcBorders>
            <w:noWrap/>
            <w:tcMar>
              <w:left w:w="0" w:type="dxa"/>
              <w:right w:w="0" w:type="dxa"/>
            </w:tcMar>
            <w:vAlign w:val="center"/>
          </w:tcPr>
          <w:p w14:paraId="4FC7251D">
            <w:pPr>
              <w:widowControl/>
              <w:rPr>
                <w:rFonts w:ascii="仿宋_GB2312" w:eastAsia="仿宋_GB2312"/>
                <w:kern w:val="0"/>
                <w:sz w:val="24"/>
              </w:rPr>
            </w:pPr>
            <w:r>
              <w:rPr>
                <w:rFonts w:hint="eastAsia" w:ascii="仿宋_GB2312" w:hAnsi="宋体" w:eastAsia="仿宋_GB2312" w:cs="宋体"/>
                <w:color w:val="000000"/>
                <w:kern w:val="0"/>
                <w:sz w:val="24"/>
              </w:rPr>
              <w:t xml:space="preserve"> □已准备  □未准备          □无此项工作</w:t>
            </w:r>
          </w:p>
        </w:tc>
      </w:tr>
    </w:tbl>
    <w:p w14:paraId="430C81E8">
      <w:pPr>
        <w:snapToGrid w:val="0"/>
        <w:spacing w:line="570" w:lineRule="exact"/>
        <w:rPr>
          <w:rFonts w:ascii="黑体" w:hAnsi="黑体" w:eastAsia="黑体" w:cs="黑体"/>
          <w:b w:val="0"/>
          <w:bCs w:val="0"/>
          <w:snapToGrid w:val="0"/>
          <w:color w:val="auto"/>
          <w:spacing w:val="0"/>
          <w:kern w:val="0"/>
          <w:sz w:val="32"/>
          <w:szCs w:val="32"/>
        </w:rPr>
      </w:pPr>
      <w:r>
        <w:rPr>
          <w:rFonts w:hint="eastAsia" w:ascii="黑体" w:hAnsi="黑体" w:eastAsia="黑体" w:cs="黑体"/>
          <w:b w:val="0"/>
          <w:bCs w:val="0"/>
          <w:snapToGrid w:val="0"/>
          <w:color w:val="auto"/>
          <w:spacing w:val="0"/>
          <w:kern w:val="0"/>
          <w:sz w:val="32"/>
          <w:szCs w:val="32"/>
          <w:lang w:eastAsia="zh-CN"/>
        </w:rPr>
        <w:t>附</w:t>
      </w:r>
      <w:r>
        <w:rPr>
          <w:rFonts w:hint="eastAsia" w:ascii="黑体" w:hAnsi="黑体" w:eastAsia="黑体" w:cs="黑体"/>
          <w:b w:val="0"/>
          <w:bCs w:val="0"/>
          <w:snapToGrid w:val="0"/>
          <w:color w:val="auto"/>
          <w:spacing w:val="0"/>
          <w:kern w:val="0"/>
          <w:sz w:val="32"/>
          <w:szCs w:val="32"/>
          <w:lang w:val="en-US" w:eastAsia="zh-CN"/>
        </w:rPr>
        <w:t>件3</w:t>
      </w:r>
    </w:p>
    <w:p w14:paraId="0849F77A">
      <w:pPr>
        <w:snapToGrid w:val="0"/>
        <w:spacing w:line="440" w:lineRule="exact"/>
        <w:rPr>
          <w:rFonts w:ascii="黑体" w:hAnsi="黑体" w:eastAsia="黑体" w:cs="黑体"/>
          <w:snapToGrid w:val="0"/>
          <w:color w:val="auto"/>
          <w:spacing w:val="0"/>
          <w:kern w:val="0"/>
          <w:sz w:val="32"/>
          <w:szCs w:val="32"/>
        </w:rPr>
      </w:pPr>
    </w:p>
    <w:p w14:paraId="10FEB490">
      <w:pPr>
        <w:snapToGrid w:val="0"/>
        <w:spacing w:line="570" w:lineRule="exact"/>
        <w:jc w:val="center"/>
        <w:rPr>
          <w:rFonts w:hint="default" w:ascii="方正小标宋简体" w:hAnsi="方正小标宋简体" w:eastAsia="方正小标宋简体" w:cs="方正小标宋简体"/>
          <w:color w:val="auto"/>
          <w:kern w:val="2"/>
          <w:sz w:val="44"/>
          <w:szCs w:val="44"/>
          <w:lang w:val="en" w:eastAsia="zh-CN" w:bidi="zh-CN"/>
        </w:rPr>
      </w:pPr>
      <w:r>
        <w:rPr>
          <w:rFonts w:hint="eastAsia" w:ascii="方正小标宋简体" w:hAnsi="方正小标宋简体" w:eastAsia="方正小标宋简体" w:cs="方正小标宋简体"/>
          <w:color w:val="auto"/>
          <w:kern w:val="2"/>
          <w:sz w:val="44"/>
          <w:szCs w:val="44"/>
          <w:lang w:val="en-US" w:eastAsia="zh-CN" w:bidi="zh-CN"/>
        </w:rPr>
        <w:t>云南省地震局关于</w:t>
      </w:r>
      <w:r>
        <w:rPr>
          <w:rFonts w:hint="default" w:ascii="方正小标宋简体" w:hAnsi="方正小标宋简体" w:eastAsia="方正小标宋简体" w:cs="方正小标宋简体"/>
          <w:color w:val="auto"/>
          <w:kern w:val="2"/>
          <w:sz w:val="44"/>
          <w:szCs w:val="44"/>
          <w:lang w:val="en" w:eastAsia="zh-CN" w:bidi="zh-CN"/>
        </w:rPr>
        <w:t>地震安全性评价单位</w:t>
      </w:r>
    </w:p>
    <w:p w14:paraId="32868C21">
      <w:pPr>
        <w:keepNext w:val="0"/>
        <w:keepLines w:val="0"/>
        <w:pageBreakBefore w:val="0"/>
        <w:widowControl w:val="0"/>
        <w:kinsoku/>
        <w:wordWrap/>
        <w:overflowPunct/>
        <w:topLinePunct w:val="0"/>
        <w:autoSpaceDE/>
        <w:autoSpaceDN/>
        <w:bidi w:val="0"/>
        <w:adjustRightInd/>
        <w:snapToGrid/>
        <w:spacing w:after="0" w:line="570" w:lineRule="exact"/>
        <w:jc w:val="center"/>
        <w:textAlignment w:val="auto"/>
        <w:rPr>
          <w:rFonts w:hint="eastAsia" w:ascii="方正小标宋简体" w:hAnsi="方正小标宋简体" w:eastAsia="方正小标宋简体" w:cs="方正小标宋简体"/>
          <w:color w:val="auto"/>
          <w:kern w:val="2"/>
          <w:sz w:val="44"/>
          <w:szCs w:val="44"/>
          <w:lang w:val="en-US" w:eastAsia="zh-CN" w:bidi="zh-CN"/>
        </w:rPr>
      </w:pPr>
      <w:r>
        <w:rPr>
          <w:rFonts w:hint="eastAsia" w:ascii="方正小标宋简体" w:hAnsi="方正小标宋简体" w:eastAsia="方正小标宋简体" w:cs="方正小标宋简体"/>
          <w:color w:val="auto"/>
          <w:kern w:val="2"/>
          <w:sz w:val="44"/>
          <w:szCs w:val="44"/>
          <w:lang w:val="en-US" w:eastAsia="zh-CN" w:bidi="zh-CN"/>
        </w:rPr>
        <w:t>信用评价结果和信用等级的公告</w:t>
      </w:r>
    </w:p>
    <w:p w14:paraId="172937A2">
      <w:pPr>
        <w:keepNext w:val="0"/>
        <w:keepLines w:val="0"/>
        <w:pageBreakBefore w:val="0"/>
        <w:widowControl w:val="0"/>
        <w:kinsoku/>
        <w:wordWrap/>
        <w:overflowPunct/>
        <w:topLinePunct w:val="0"/>
        <w:autoSpaceDE/>
        <w:autoSpaceDN/>
        <w:bidi w:val="0"/>
        <w:adjustRightInd/>
        <w:snapToGrid/>
        <w:spacing w:after="0" w:line="570" w:lineRule="exact"/>
        <w:jc w:val="center"/>
        <w:textAlignment w:val="auto"/>
        <w:rPr>
          <w:rFonts w:hint="eastAsia" w:ascii="仿宋_GB2312" w:hAnsi="仿宋_GB2312" w:eastAsia="仿宋_GB2312" w:cs="仿宋_GB2312"/>
          <w:snapToGrid w:val="0"/>
          <w:color w:val="auto"/>
          <w:spacing w:val="0"/>
          <w:kern w:val="0"/>
          <w:sz w:val="32"/>
          <w:szCs w:val="32"/>
          <w:lang w:val="en-US" w:eastAsia="zh-CN" w:bidi="ar-SA"/>
        </w:rPr>
      </w:pPr>
      <w:r>
        <w:rPr>
          <w:rFonts w:hint="eastAsia" w:ascii="仿宋_GB2312" w:hAnsi="仿宋_GB2312" w:eastAsia="仿宋_GB2312" w:cs="仿宋_GB2312"/>
          <w:snapToGrid w:val="0"/>
          <w:color w:val="auto"/>
          <w:spacing w:val="0"/>
          <w:kern w:val="0"/>
          <w:sz w:val="32"/>
          <w:szCs w:val="32"/>
          <w:lang w:val="en-US" w:eastAsia="zh-CN" w:bidi="ar-SA"/>
        </w:rPr>
        <w:t>（202X年X月）</w:t>
      </w:r>
    </w:p>
    <w:p w14:paraId="3E361826">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u w:val="none"/>
          <w:lang w:val="en-US" w:eastAsia="zh-CN" w:bidi="ar-SA"/>
        </w:rPr>
      </w:pPr>
    </w:p>
    <w:p w14:paraId="14A153CF">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u w:val="none"/>
          <w:lang w:val="en-US" w:eastAsia="zh-CN" w:bidi="ar-SA"/>
        </w:rPr>
      </w:pPr>
      <w:r>
        <w:rPr>
          <w:rFonts w:hint="eastAsia" w:ascii="仿宋_GB2312" w:hAnsi="仿宋_GB2312" w:eastAsia="仿宋_GB2312" w:cs="仿宋_GB2312"/>
          <w:snapToGrid w:val="0"/>
          <w:color w:val="auto"/>
          <w:spacing w:val="0"/>
          <w:kern w:val="0"/>
          <w:sz w:val="32"/>
          <w:szCs w:val="32"/>
          <w:u w:val="none"/>
          <w:lang w:val="en-US" w:eastAsia="zh-CN" w:bidi="ar-SA"/>
        </w:rPr>
        <w:t>根据《地震安全性评价管理条例》《中共中央 国务院关于加快建设全国统一大市场的意见》《国务院关于加强和规范事中事后监管的指导意见》《</w:t>
      </w:r>
      <w:r>
        <w:rPr>
          <w:rFonts w:hint="eastAsia" w:ascii="仿宋_GB2312" w:hAnsi="仿宋_GB2312" w:eastAsia="仿宋_GB2312" w:cs="仿宋_GB2312"/>
          <w:snapToGrid w:val="0"/>
          <w:color w:val="auto"/>
          <w:spacing w:val="0"/>
          <w:kern w:val="0"/>
          <w:sz w:val="32"/>
          <w:szCs w:val="32"/>
          <w:u w:val="none"/>
          <w:lang w:val="en" w:eastAsia="zh-CN" w:bidi="ar-SA"/>
        </w:rPr>
        <w:t>地震安全性评价单位</w:t>
      </w:r>
      <w:r>
        <w:rPr>
          <w:rFonts w:hint="eastAsia" w:ascii="仿宋_GB2312" w:hAnsi="仿宋_GB2312" w:eastAsia="仿宋_GB2312" w:cs="仿宋_GB2312"/>
          <w:snapToGrid w:val="0"/>
          <w:color w:val="auto"/>
          <w:spacing w:val="0"/>
          <w:kern w:val="0"/>
          <w:sz w:val="32"/>
          <w:szCs w:val="32"/>
          <w:u w:val="none"/>
          <w:lang w:val="en-US" w:eastAsia="zh-CN" w:bidi="ar-SA"/>
        </w:rPr>
        <w:t>信用监管实施办法（试行）》等规定和要求，为进一步加强地震安全性评价事中事后监管，云南省地震局组织开展了</w:t>
      </w:r>
      <w:r>
        <w:rPr>
          <w:rFonts w:hint="eastAsia" w:ascii="仿宋_GB2312" w:hAnsi="仿宋_GB2312" w:eastAsia="仿宋_GB2312" w:cs="仿宋_GB2312"/>
          <w:snapToGrid w:val="0"/>
          <w:color w:val="auto"/>
          <w:spacing w:val="0"/>
          <w:kern w:val="0"/>
          <w:sz w:val="32"/>
          <w:szCs w:val="32"/>
          <w:u w:val="none"/>
          <w:lang w:val="en" w:eastAsia="zh-CN" w:bidi="ar-SA"/>
        </w:rPr>
        <w:t>地震安全性评价单位</w:t>
      </w:r>
      <w:r>
        <w:rPr>
          <w:rFonts w:hint="eastAsia" w:ascii="仿宋_GB2312" w:hAnsi="仿宋_GB2312" w:eastAsia="仿宋_GB2312" w:cs="仿宋_GB2312"/>
          <w:snapToGrid w:val="0"/>
          <w:color w:val="auto"/>
          <w:spacing w:val="0"/>
          <w:kern w:val="0"/>
          <w:sz w:val="32"/>
          <w:szCs w:val="32"/>
          <w:u w:val="none"/>
          <w:lang w:val="en-US" w:eastAsia="zh-CN" w:bidi="ar-SA"/>
        </w:rPr>
        <w:t>信用评价，现将信用评价结果和信用等级予以公告。未通过信用评价或需要更新材料的，可向我单位咨询并按要求申报。</w:t>
      </w:r>
    </w:p>
    <w:p w14:paraId="70DAF1B1">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u w:val="none"/>
          <w:lang w:val="en-US" w:eastAsia="zh-CN" w:bidi="ar-SA"/>
        </w:rPr>
      </w:pPr>
      <w:r>
        <w:rPr>
          <w:rFonts w:hint="eastAsia" w:ascii="仿宋_GB2312" w:hAnsi="仿宋_GB2312" w:eastAsia="仿宋_GB2312" w:cs="仿宋_GB2312"/>
          <w:snapToGrid w:val="0"/>
          <w:color w:val="auto"/>
          <w:spacing w:val="0"/>
          <w:kern w:val="0"/>
          <w:sz w:val="32"/>
          <w:szCs w:val="32"/>
          <w:u w:val="none"/>
          <w:lang w:val="en-US" w:eastAsia="zh-CN" w:bidi="ar-SA"/>
        </w:rPr>
        <w:t>联</w:t>
      </w:r>
      <w:r>
        <w:rPr>
          <w:rFonts w:hint="eastAsia" w:ascii="仿宋_GB2312" w:hAnsi="仿宋_GB2312" w:eastAsia="仿宋_GB2312" w:cs="仿宋_GB2312"/>
          <w:snapToGrid w:val="0"/>
          <w:color w:val="auto"/>
          <w:spacing w:val="0"/>
          <w:kern w:val="0"/>
          <w:sz w:val="32"/>
          <w:szCs w:val="32"/>
          <w:u w:val="none"/>
          <w:lang w:val="en" w:eastAsia="zh-CN" w:bidi="ar-SA"/>
        </w:rPr>
        <w:t xml:space="preserve"> </w:t>
      </w:r>
      <w:r>
        <w:rPr>
          <w:rFonts w:hint="eastAsia" w:ascii="仿宋_GB2312" w:hAnsi="仿宋_GB2312" w:eastAsia="仿宋_GB2312" w:cs="仿宋_GB2312"/>
          <w:snapToGrid w:val="0"/>
          <w:color w:val="auto"/>
          <w:spacing w:val="0"/>
          <w:kern w:val="0"/>
          <w:sz w:val="32"/>
          <w:szCs w:val="32"/>
          <w:u w:val="none"/>
          <w:lang w:val="en-US" w:eastAsia="zh-CN" w:bidi="ar-SA"/>
        </w:rPr>
        <w:t>系</w:t>
      </w:r>
      <w:r>
        <w:rPr>
          <w:rFonts w:hint="eastAsia" w:ascii="仿宋_GB2312" w:hAnsi="仿宋_GB2312" w:eastAsia="仿宋_GB2312" w:cs="仿宋_GB2312"/>
          <w:snapToGrid w:val="0"/>
          <w:color w:val="auto"/>
          <w:spacing w:val="0"/>
          <w:kern w:val="0"/>
          <w:sz w:val="32"/>
          <w:szCs w:val="32"/>
          <w:u w:val="none"/>
          <w:lang w:val="en" w:eastAsia="zh-CN" w:bidi="ar-SA"/>
        </w:rPr>
        <w:t xml:space="preserve"> </w:t>
      </w:r>
      <w:r>
        <w:rPr>
          <w:rFonts w:hint="eastAsia" w:ascii="仿宋_GB2312" w:hAnsi="仿宋_GB2312" w:eastAsia="仿宋_GB2312" w:cs="仿宋_GB2312"/>
          <w:snapToGrid w:val="0"/>
          <w:color w:val="auto"/>
          <w:spacing w:val="0"/>
          <w:kern w:val="0"/>
          <w:sz w:val="32"/>
          <w:szCs w:val="32"/>
          <w:u w:val="none"/>
          <w:lang w:val="en-US" w:eastAsia="zh-CN" w:bidi="ar-SA"/>
        </w:rPr>
        <w:t>人：</w:t>
      </w:r>
    </w:p>
    <w:p w14:paraId="786CA8EB">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u w:val="none"/>
          <w:lang w:val="en-US" w:eastAsia="zh-CN" w:bidi="ar-SA"/>
        </w:rPr>
      </w:pPr>
      <w:r>
        <w:rPr>
          <w:rFonts w:hint="eastAsia" w:ascii="仿宋_GB2312" w:hAnsi="仿宋_GB2312" w:eastAsia="仿宋_GB2312" w:cs="仿宋_GB2312"/>
          <w:snapToGrid w:val="0"/>
          <w:color w:val="auto"/>
          <w:spacing w:val="0"/>
          <w:kern w:val="0"/>
          <w:sz w:val="32"/>
          <w:szCs w:val="32"/>
          <w:u w:val="none"/>
          <w:lang w:val="en-US" w:eastAsia="zh-CN" w:bidi="ar-SA"/>
        </w:rPr>
        <w:t>联系电话：</w:t>
      </w:r>
    </w:p>
    <w:p w14:paraId="7A45E366">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u w:val="none"/>
          <w:lang w:val="en-US" w:eastAsia="zh-CN" w:bidi="ar-SA"/>
        </w:rPr>
      </w:pPr>
    </w:p>
    <w:p w14:paraId="5049AE56">
      <w:pPr>
        <w:keepNext w:val="0"/>
        <w:keepLines w:val="0"/>
        <w:pageBreakBefore w:val="0"/>
        <w:widowControl w:val="0"/>
        <w:kinsoku/>
        <w:wordWrap w:val="0"/>
        <w:overflowPunct/>
        <w:topLinePunct w:val="0"/>
        <w:autoSpaceDE/>
        <w:autoSpaceDN/>
        <w:bidi w:val="0"/>
        <w:adjustRightInd/>
        <w:snapToGrid/>
        <w:spacing w:after="0" w:line="570" w:lineRule="exact"/>
        <w:ind w:firstLine="640" w:firstLineChars="200"/>
        <w:jc w:val="right"/>
        <w:textAlignment w:val="auto"/>
        <w:rPr>
          <w:rFonts w:hint="eastAsia" w:ascii="仿宋_GB2312" w:hAnsi="仿宋_GB2312" w:eastAsia="仿宋_GB2312" w:cs="仿宋_GB2312"/>
          <w:snapToGrid w:val="0"/>
          <w:color w:val="auto"/>
          <w:spacing w:val="0"/>
          <w:kern w:val="0"/>
          <w:sz w:val="32"/>
          <w:szCs w:val="32"/>
          <w:u w:val="none"/>
          <w:lang w:val="en-US" w:eastAsia="zh-CN" w:bidi="ar-SA"/>
        </w:rPr>
      </w:pPr>
    </w:p>
    <w:p w14:paraId="0AF27FFD">
      <w:pPr>
        <w:keepNext w:val="0"/>
        <w:keepLines w:val="0"/>
        <w:pageBreakBefore w:val="0"/>
        <w:widowControl w:val="0"/>
        <w:kinsoku/>
        <w:wordWrap w:val="0"/>
        <w:overflowPunct/>
        <w:topLinePunct w:val="0"/>
        <w:autoSpaceDE/>
        <w:autoSpaceDN/>
        <w:bidi w:val="0"/>
        <w:adjustRightInd/>
        <w:snapToGrid/>
        <w:spacing w:after="0" w:line="570" w:lineRule="exact"/>
        <w:ind w:firstLine="640" w:firstLineChars="200"/>
        <w:jc w:val="right"/>
        <w:textAlignment w:val="auto"/>
        <w:rPr>
          <w:rFonts w:hint="eastAsia" w:ascii="仿宋_GB2312" w:hAnsi="仿宋_GB2312" w:eastAsia="仿宋_GB2312" w:cs="仿宋_GB2312"/>
          <w:snapToGrid w:val="0"/>
          <w:color w:val="auto"/>
          <w:spacing w:val="0"/>
          <w:kern w:val="0"/>
          <w:sz w:val="32"/>
          <w:szCs w:val="32"/>
          <w:u w:val="none"/>
          <w:lang w:val="en-US" w:eastAsia="zh-CN" w:bidi="ar-SA"/>
        </w:rPr>
      </w:pPr>
      <w:r>
        <w:rPr>
          <w:rFonts w:hint="eastAsia" w:ascii="仿宋_GB2312" w:hAnsi="仿宋_GB2312" w:eastAsia="仿宋_GB2312" w:cs="仿宋_GB2312"/>
          <w:snapToGrid w:val="0"/>
          <w:color w:val="auto"/>
          <w:spacing w:val="0"/>
          <w:kern w:val="0"/>
          <w:sz w:val="32"/>
          <w:szCs w:val="32"/>
          <w:u w:val="none"/>
          <w:lang w:val="en-US" w:eastAsia="zh-CN" w:bidi="ar-SA"/>
        </w:rPr>
        <w:t xml:space="preserve">云南省地震局   </w:t>
      </w:r>
    </w:p>
    <w:p w14:paraId="16FCA85A">
      <w:pPr>
        <w:keepNext w:val="0"/>
        <w:keepLines w:val="0"/>
        <w:pageBreakBefore w:val="0"/>
        <w:widowControl w:val="0"/>
        <w:kinsoku/>
        <w:wordWrap w:val="0"/>
        <w:overflowPunct/>
        <w:topLinePunct w:val="0"/>
        <w:autoSpaceDE/>
        <w:autoSpaceDN/>
        <w:bidi w:val="0"/>
        <w:adjustRightInd/>
        <w:snapToGrid/>
        <w:spacing w:after="0" w:line="570" w:lineRule="exact"/>
        <w:ind w:firstLine="640" w:firstLineChars="200"/>
        <w:jc w:val="right"/>
        <w:textAlignment w:val="auto"/>
        <w:rPr>
          <w:rFonts w:hint="eastAsia" w:ascii="仿宋_GB2312" w:hAnsi="仿宋_GB2312" w:eastAsia="仿宋_GB2312" w:cs="仿宋_GB2312"/>
          <w:snapToGrid w:val="0"/>
          <w:color w:val="auto"/>
          <w:spacing w:val="0"/>
          <w:kern w:val="0"/>
          <w:sz w:val="32"/>
          <w:szCs w:val="32"/>
          <w:u w:val="none"/>
          <w:lang w:val="en-US" w:eastAsia="zh-CN" w:bidi="ar-SA"/>
        </w:rPr>
      </w:pPr>
      <w:r>
        <w:rPr>
          <w:rFonts w:hint="eastAsia" w:ascii="仿宋_GB2312" w:hAnsi="仿宋_GB2312" w:eastAsia="仿宋_GB2312" w:cs="仿宋_GB2312"/>
          <w:snapToGrid w:val="0"/>
          <w:color w:val="auto"/>
          <w:spacing w:val="0"/>
          <w:kern w:val="0"/>
          <w:sz w:val="32"/>
          <w:szCs w:val="32"/>
          <w:u w:val="none"/>
          <w:lang w:val="en-US" w:eastAsia="zh-CN" w:bidi="ar-SA"/>
        </w:rPr>
        <w:t xml:space="preserve">  年  月  日   </w:t>
      </w:r>
    </w:p>
    <w:p w14:paraId="1142BE68">
      <w:pPr>
        <w:keepNext w:val="0"/>
        <w:keepLines w:val="0"/>
        <w:pageBreakBefore w:val="0"/>
        <w:widowControl w:val="0"/>
        <w:kinsoku/>
        <w:wordWrap/>
        <w:overflowPunct/>
        <w:topLinePunct w:val="0"/>
        <w:autoSpaceDE/>
        <w:autoSpaceDN/>
        <w:bidi w:val="0"/>
        <w:adjustRightInd/>
        <w:snapToGrid/>
        <w:spacing w:after="120" w:line="570" w:lineRule="exact"/>
        <w:ind w:left="0" w:leftChars="0" w:firstLine="0" w:firstLineChars="0"/>
        <w:jc w:val="center"/>
        <w:textAlignment w:val="auto"/>
        <w:rPr>
          <w:rFonts w:hint="eastAsia" w:ascii="黑体" w:hAnsi="黑体" w:eastAsia="黑体" w:cs="黑体"/>
          <w:snapToGrid w:val="0"/>
          <w:color w:val="auto"/>
          <w:spacing w:val="0"/>
          <w:kern w:val="0"/>
          <w:sz w:val="32"/>
          <w:szCs w:val="32"/>
          <w:u w:val="none"/>
          <w:lang w:val="en-US" w:eastAsia="zh-CN" w:bidi="ar-SA"/>
        </w:rPr>
      </w:pPr>
      <w:r>
        <w:rPr>
          <w:rFonts w:hint="eastAsia" w:ascii="黑体" w:hAnsi="黑体" w:eastAsia="黑体" w:cs="黑体"/>
          <w:snapToGrid w:val="0"/>
          <w:color w:val="auto"/>
          <w:spacing w:val="0"/>
          <w:kern w:val="0"/>
          <w:sz w:val="32"/>
          <w:szCs w:val="32"/>
          <w:u w:val="none"/>
          <w:lang w:val="en-US" w:eastAsia="zh-CN" w:bidi="ar-SA"/>
        </w:rPr>
        <w:br w:type="page"/>
      </w:r>
    </w:p>
    <w:p w14:paraId="3FCAA0FC">
      <w:pPr>
        <w:keepNext w:val="0"/>
        <w:keepLines w:val="0"/>
        <w:pageBreakBefore w:val="0"/>
        <w:widowControl w:val="0"/>
        <w:kinsoku/>
        <w:wordWrap/>
        <w:overflowPunct/>
        <w:topLinePunct w:val="0"/>
        <w:autoSpaceDE/>
        <w:autoSpaceDN/>
        <w:bidi w:val="0"/>
        <w:adjustRightInd/>
        <w:snapToGrid/>
        <w:spacing w:after="120" w:line="570" w:lineRule="exact"/>
        <w:ind w:left="0" w:leftChars="0" w:firstLine="0" w:firstLineChars="0"/>
        <w:jc w:val="center"/>
        <w:textAlignment w:val="auto"/>
        <w:rPr>
          <w:rFonts w:hint="eastAsia" w:ascii="方正小标宋简体" w:hAnsi="方正小标宋简体" w:eastAsia="方正小标宋简体" w:cs="方正小标宋简体"/>
          <w:snapToGrid w:val="0"/>
          <w:color w:val="auto"/>
          <w:spacing w:val="0"/>
          <w:kern w:val="0"/>
          <w:sz w:val="44"/>
          <w:szCs w:val="44"/>
          <w:u w:val="none"/>
          <w:lang w:val="en-US" w:eastAsia="zh-CN" w:bidi="ar-SA"/>
        </w:rPr>
      </w:pPr>
      <w:r>
        <w:rPr>
          <w:rFonts w:hint="eastAsia" w:ascii="方正小标宋简体" w:hAnsi="方正小标宋简体" w:eastAsia="方正小标宋简体" w:cs="方正小标宋简体"/>
          <w:snapToGrid w:val="0"/>
          <w:color w:val="auto"/>
          <w:spacing w:val="0"/>
          <w:kern w:val="0"/>
          <w:sz w:val="44"/>
          <w:szCs w:val="44"/>
          <w:u w:val="none"/>
          <w:lang w:val="en" w:eastAsia="zh-CN" w:bidi="ar-SA"/>
        </w:rPr>
        <w:t>地震安全性评价单位</w:t>
      </w:r>
      <w:r>
        <w:rPr>
          <w:rFonts w:hint="eastAsia" w:ascii="方正小标宋简体" w:hAnsi="方正小标宋简体" w:eastAsia="方正小标宋简体" w:cs="方正小标宋简体"/>
          <w:snapToGrid w:val="0"/>
          <w:color w:val="auto"/>
          <w:spacing w:val="0"/>
          <w:kern w:val="0"/>
          <w:sz w:val="44"/>
          <w:szCs w:val="44"/>
          <w:u w:val="none"/>
          <w:lang w:val="en-US" w:eastAsia="zh-CN" w:bidi="ar-SA"/>
        </w:rPr>
        <w:t>信用评价结果和信用等级</w:t>
      </w:r>
    </w:p>
    <w:p w14:paraId="2B45E8C6">
      <w:pPr>
        <w:keepNext w:val="0"/>
        <w:keepLines w:val="0"/>
        <w:pageBreakBefore w:val="0"/>
        <w:widowControl w:val="0"/>
        <w:kinsoku/>
        <w:wordWrap/>
        <w:overflowPunct/>
        <w:topLinePunct w:val="0"/>
        <w:autoSpaceDE/>
        <w:autoSpaceDN/>
        <w:bidi w:val="0"/>
        <w:adjustRightInd/>
        <w:snapToGrid/>
        <w:spacing w:after="120" w:line="400" w:lineRule="exact"/>
        <w:ind w:left="0" w:leftChars="0" w:firstLine="0" w:firstLineChars="0"/>
        <w:jc w:val="center"/>
        <w:textAlignment w:val="auto"/>
        <w:rPr>
          <w:rFonts w:hint="eastAsia" w:ascii="黑体" w:hAnsi="黑体" w:eastAsia="黑体" w:cs="黑体"/>
          <w:snapToGrid w:val="0"/>
          <w:color w:val="auto"/>
          <w:spacing w:val="0"/>
          <w:kern w:val="0"/>
          <w:sz w:val="32"/>
          <w:szCs w:val="32"/>
          <w:u w:val="none"/>
          <w:lang w:val="en-US" w:eastAsia="zh-CN" w:bidi="ar-SA"/>
        </w:rPr>
      </w:pPr>
    </w:p>
    <w:tbl>
      <w:tblPr>
        <w:tblStyle w:val="9"/>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692"/>
        <w:gridCol w:w="902"/>
        <w:gridCol w:w="698"/>
        <w:gridCol w:w="993"/>
        <w:gridCol w:w="1429"/>
        <w:gridCol w:w="678"/>
        <w:gridCol w:w="850"/>
        <w:gridCol w:w="936"/>
        <w:gridCol w:w="507"/>
        <w:gridCol w:w="686"/>
        <w:gridCol w:w="907"/>
      </w:tblGrid>
      <w:tr w14:paraId="7E4F1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27" w:type="dxa"/>
            <w:vMerge w:val="restart"/>
            <w:noWrap w:val="0"/>
            <w:vAlign w:val="center"/>
          </w:tcPr>
          <w:p w14:paraId="2DE3B5A7">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b/>
                <w:bCs/>
                <w:snapToGrid w:val="0"/>
                <w:color w:val="auto"/>
                <w:spacing w:val="0"/>
                <w:kern w:val="0"/>
                <w:sz w:val="21"/>
                <w:szCs w:val="21"/>
                <w:lang w:val="en-US" w:eastAsia="zh-CN" w:bidi="ar-SA"/>
              </w:rPr>
            </w:pPr>
            <w:r>
              <w:rPr>
                <w:rFonts w:hint="eastAsia" w:ascii="仿宋_GB2312" w:hAnsi="仿宋_GB2312" w:eastAsia="仿宋_GB2312" w:cs="仿宋_GB2312"/>
                <w:b/>
                <w:bCs/>
                <w:snapToGrid w:val="0"/>
                <w:color w:val="auto"/>
                <w:spacing w:val="0"/>
                <w:kern w:val="0"/>
                <w:sz w:val="21"/>
                <w:szCs w:val="21"/>
                <w:lang w:val="en-US" w:eastAsia="zh-CN" w:bidi="ar-SA"/>
              </w:rPr>
              <w:t>序号</w:t>
            </w:r>
          </w:p>
        </w:tc>
        <w:tc>
          <w:tcPr>
            <w:tcW w:w="692" w:type="dxa"/>
            <w:vMerge w:val="restart"/>
            <w:noWrap w:val="0"/>
            <w:vAlign w:val="center"/>
          </w:tcPr>
          <w:p w14:paraId="7E64DED8">
            <w:pPr>
              <w:keepNext w:val="0"/>
              <w:keepLines w:val="0"/>
              <w:pageBreakBefore w:val="0"/>
              <w:widowControl w:val="0"/>
              <w:kinsoku/>
              <w:wordWrap/>
              <w:overflowPunct/>
              <w:topLinePunct w:val="0"/>
              <w:autoSpaceDE/>
              <w:autoSpaceDN/>
              <w:bidi w:val="0"/>
              <w:adjustRightInd/>
              <w:snapToGrid/>
              <w:spacing w:after="120" w:line="280" w:lineRule="exact"/>
              <w:jc w:val="center"/>
              <w:textAlignment w:val="auto"/>
              <w:rPr>
                <w:rFonts w:hint="eastAsia" w:ascii="仿宋_GB2312" w:hAnsi="仿宋_GB2312" w:eastAsia="仿宋_GB2312" w:cs="仿宋_GB2312"/>
                <w:b/>
                <w:bCs/>
                <w:snapToGrid w:val="0"/>
                <w:color w:val="auto"/>
                <w:spacing w:val="0"/>
                <w:kern w:val="0"/>
                <w:sz w:val="21"/>
                <w:szCs w:val="21"/>
                <w:lang w:val="en-US" w:eastAsia="zh-CN" w:bidi="ar-SA"/>
              </w:rPr>
            </w:pPr>
            <w:r>
              <w:rPr>
                <w:rFonts w:hint="eastAsia" w:ascii="仿宋_GB2312" w:hAnsi="仿宋_GB2312" w:eastAsia="仿宋_GB2312" w:cs="仿宋_GB2312"/>
                <w:b/>
                <w:bCs/>
                <w:snapToGrid w:val="0"/>
                <w:color w:val="auto"/>
                <w:spacing w:val="0"/>
                <w:kern w:val="0"/>
                <w:sz w:val="21"/>
                <w:szCs w:val="21"/>
                <w:lang w:val="en-US" w:eastAsia="zh-CN" w:bidi="ar-SA"/>
              </w:rPr>
              <w:t>单位名称</w:t>
            </w:r>
          </w:p>
        </w:tc>
        <w:tc>
          <w:tcPr>
            <w:tcW w:w="902" w:type="dxa"/>
            <w:vMerge w:val="restart"/>
            <w:noWrap w:val="0"/>
            <w:vAlign w:val="center"/>
          </w:tcPr>
          <w:p w14:paraId="316516BB">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b/>
                <w:bCs/>
                <w:snapToGrid w:val="0"/>
                <w:color w:val="auto"/>
                <w:spacing w:val="0"/>
                <w:kern w:val="0"/>
                <w:sz w:val="21"/>
                <w:szCs w:val="21"/>
                <w:lang w:val="en-US" w:eastAsia="zh-CN" w:bidi="ar-SA"/>
              </w:rPr>
            </w:pPr>
            <w:r>
              <w:rPr>
                <w:rFonts w:hint="eastAsia" w:ascii="仿宋_GB2312" w:hAnsi="仿宋_GB2312" w:eastAsia="仿宋_GB2312" w:cs="仿宋_GB2312"/>
                <w:b/>
                <w:bCs/>
                <w:snapToGrid w:val="0"/>
                <w:color w:val="auto"/>
                <w:spacing w:val="0"/>
                <w:kern w:val="0"/>
                <w:sz w:val="21"/>
                <w:szCs w:val="21"/>
                <w:lang w:val="en-US" w:eastAsia="zh-CN" w:bidi="ar-SA"/>
              </w:rPr>
              <w:t>统一社会信用代码</w:t>
            </w:r>
          </w:p>
        </w:tc>
        <w:tc>
          <w:tcPr>
            <w:tcW w:w="698" w:type="dxa"/>
            <w:vMerge w:val="restart"/>
            <w:noWrap w:val="0"/>
            <w:vAlign w:val="center"/>
          </w:tcPr>
          <w:p w14:paraId="5A880788">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b/>
                <w:bCs/>
                <w:snapToGrid w:val="0"/>
                <w:color w:val="auto"/>
                <w:spacing w:val="0"/>
                <w:kern w:val="0"/>
                <w:sz w:val="21"/>
                <w:szCs w:val="21"/>
                <w:lang w:val="en-US" w:eastAsia="zh-CN" w:bidi="ar-SA"/>
              </w:rPr>
            </w:pPr>
            <w:r>
              <w:rPr>
                <w:rFonts w:hint="eastAsia" w:ascii="仿宋_GB2312" w:hAnsi="仿宋_GB2312" w:eastAsia="仿宋_GB2312" w:cs="仿宋_GB2312"/>
                <w:b/>
                <w:bCs/>
                <w:snapToGrid w:val="0"/>
                <w:color w:val="auto"/>
                <w:spacing w:val="0"/>
                <w:kern w:val="0"/>
                <w:sz w:val="21"/>
                <w:szCs w:val="21"/>
                <w:lang w:val="en-US" w:eastAsia="zh-CN" w:bidi="ar-SA"/>
              </w:rPr>
              <w:t>法人代表</w:t>
            </w:r>
          </w:p>
        </w:tc>
        <w:tc>
          <w:tcPr>
            <w:tcW w:w="993" w:type="dxa"/>
            <w:vMerge w:val="restart"/>
            <w:noWrap w:val="0"/>
            <w:vAlign w:val="center"/>
          </w:tcPr>
          <w:p w14:paraId="0A06F07F">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b/>
                <w:bCs/>
                <w:snapToGrid w:val="0"/>
                <w:color w:val="auto"/>
                <w:spacing w:val="0"/>
                <w:kern w:val="0"/>
                <w:sz w:val="21"/>
                <w:szCs w:val="21"/>
                <w:lang w:val="en-US" w:eastAsia="zh-CN" w:bidi="ar-SA"/>
              </w:rPr>
            </w:pPr>
            <w:r>
              <w:rPr>
                <w:rFonts w:hint="eastAsia" w:ascii="仿宋_GB2312" w:hAnsi="仿宋_GB2312" w:eastAsia="仿宋_GB2312" w:cs="仿宋_GB2312"/>
                <w:b/>
                <w:bCs/>
                <w:snapToGrid w:val="0"/>
                <w:color w:val="auto"/>
                <w:spacing w:val="0"/>
                <w:kern w:val="0"/>
                <w:sz w:val="21"/>
                <w:szCs w:val="21"/>
                <w:lang w:val="en-US" w:eastAsia="zh-CN" w:bidi="ar-SA"/>
              </w:rPr>
              <w:t>专业技术人员姓名</w:t>
            </w:r>
          </w:p>
        </w:tc>
        <w:tc>
          <w:tcPr>
            <w:tcW w:w="1429" w:type="dxa"/>
            <w:vMerge w:val="restart"/>
            <w:noWrap w:val="0"/>
            <w:vAlign w:val="center"/>
          </w:tcPr>
          <w:p w14:paraId="447B65A4">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b/>
                <w:bCs/>
                <w:snapToGrid w:val="0"/>
                <w:color w:val="auto"/>
                <w:spacing w:val="0"/>
                <w:kern w:val="0"/>
                <w:sz w:val="21"/>
                <w:szCs w:val="21"/>
                <w:lang w:val="en-US" w:eastAsia="zh-CN" w:bidi="ar-SA"/>
              </w:rPr>
            </w:pPr>
            <w:r>
              <w:rPr>
                <w:rFonts w:hint="eastAsia" w:ascii="仿宋_GB2312" w:hAnsi="仿宋_GB2312" w:eastAsia="仿宋_GB2312" w:cs="仿宋_GB2312"/>
                <w:b/>
                <w:bCs/>
                <w:snapToGrid w:val="0"/>
                <w:color w:val="auto"/>
                <w:spacing w:val="0"/>
                <w:kern w:val="0"/>
                <w:sz w:val="21"/>
                <w:szCs w:val="21"/>
                <w:lang w:val="en-US" w:eastAsia="zh-CN" w:bidi="ar-SA"/>
              </w:rPr>
              <w:t>身份证号码</w:t>
            </w:r>
          </w:p>
          <w:p w14:paraId="35D52FB0">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b/>
                <w:bCs/>
                <w:snapToGrid w:val="0"/>
                <w:color w:val="auto"/>
                <w:spacing w:val="0"/>
                <w:kern w:val="0"/>
                <w:sz w:val="21"/>
                <w:szCs w:val="21"/>
                <w:lang w:val="en-US" w:eastAsia="zh-CN" w:bidi="ar-SA"/>
              </w:rPr>
            </w:pPr>
            <w:r>
              <w:rPr>
                <w:rFonts w:hint="eastAsia" w:ascii="仿宋_GB2312" w:hAnsi="仿宋_GB2312" w:eastAsia="仿宋_GB2312" w:cs="仿宋_GB2312"/>
                <w:b/>
                <w:bCs/>
                <w:snapToGrid w:val="0"/>
                <w:color w:val="auto"/>
                <w:spacing w:val="0"/>
                <w:kern w:val="0"/>
                <w:sz w:val="21"/>
                <w:szCs w:val="21"/>
                <w:lang w:val="en-US" w:eastAsia="zh-CN" w:bidi="ar-SA"/>
              </w:rPr>
              <w:t>（脱敏处理）</w:t>
            </w:r>
          </w:p>
        </w:tc>
        <w:tc>
          <w:tcPr>
            <w:tcW w:w="2464" w:type="dxa"/>
            <w:gridSpan w:val="3"/>
            <w:noWrap w:val="0"/>
            <w:vAlign w:val="center"/>
          </w:tcPr>
          <w:p w14:paraId="42B6AB6D">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default" w:ascii="仿宋_GB2312" w:hAnsi="仿宋_GB2312" w:eastAsia="仿宋_GB2312" w:cs="仿宋_GB2312"/>
                <w:b/>
                <w:bCs/>
                <w:snapToGrid w:val="0"/>
                <w:color w:val="auto"/>
                <w:spacing w:val="0"/>
                <w:kern w:val="0"/>
                <w:sz w:val="21"/>
                <w:szCs w:val="21"/>
                <w:lang w:val="en-US" w:eastAsia="zh-CN" w:bidi="ar-SA"/>
              </w:rPr>
            </w:pPr>
            <w:r>
              <w:rPr>
                <w:rFonts w:hint="eastAsia" w:ascii="仿宋_GB2312" w:hAnsi="仿宋_GB2312" w:eastAsia="仿宋_GB2312" w:cs="仿宋_GB2312"/>
                <w:b/>
                <w:bCs/>
                <w:snapToGrid w:val="0"/>
                <w:color w:val="auto"/>
                <w:spacing w:val="0"/>
                <w:kern w:val="0"/>
                <w:sz w:val="21"/>
                <w:szCs w:val="21"/>
                <w:lang w:val="en-US" w:eastAsia="zh-CN" w:bidi="ar-SA"/>
              </w:rPr>
              <w:t>一级指标得分情况</w:t>
            </w:r>
          </w:p>
        </w:tc>
        <w:tc>
          <w:tcPr>
            <w:tcW w:w="507" w:type="dxa"/>
            <w:vMerge w:val="restart"/>
            <w:noWrap w:val="0"/>
            <w:vAlign w:val="center"/>
          </w:tcPr>
          <w:p w14:paraId="3E2A626E">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default" w:ascii="仿宋_GB2312" w:hAnsi="仿宋_GB2312" w:eastAsia="仿宋_GB2312" w:cs="仿宋_GB2312"/>
                <w:b/>
                <w:bCs/>
                <w:snapToGrid w:val="0"/>
                <w:color w:val="auto"/>
                <w:spacing w:val="0"/>
                <w:kern w:val="0"/>
                <w:sz w:val="21"/>
                <w:szCs w:val="21"/>
                <w:lang w:val="en-US" w:eastAsia="zh-CN" w:bidi="ar-SA"/>
              </w:rPr>
            </w:pPr>
            <w:r>
              <w:rPr>
                <w:rFonts w:hint="eastAsia" w:ascii="仿宋_GB2312" w:hAnsi="仿宋_GB2312" w:eastAsia="仿宋_GB2312" w:cs="仿宋_GB2312"/>
                <w:b/>
                <w:bCs/>
                <w:snapToGrid w:val="0"/>
                <w:color w:val="auto"/>
                <w:spacing w:val="0"/>
                <w:kern w:val="0"/>
                <w:sz w:val="21"/>
                <w:szCs w:val="21"/>
                <w:lang w:val="en-US" w:eastAsia="zh-CN" w:bidi="ar-SA"/>
              </w:rPr>
              <w:t>总分</w:t>
            </w:r>
          </w:p>
        </w:tc>
        <w:tc>
          <w:tcPr>
            <w:tcW w:w="686" w:type="dxa"/>
            <w:vMerge w:val="restart"/>
            <w:noWrap w:val="0"/>
            <w:vAlign w:val="center"/>
          </w:tcPr>
          <w:p w14:paraId="3381BE6A">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default" w:ascii="仿宋_GB2312" w:hAnsi="仿宋_GB2312" w:eastAsia="仿宋_GB2312" w:cs="仿宋_GB2312"/>
                <w:b/>
                <w:bCs/>
                <w:snapToGrid w:val="0"/>
                <w:color w:val="auto"/>
                <w:spacing w:val="0"/>
                <w:kern w:val="0"/>
                <w:sz w:val="21"/>
                <w:szCs w:val="21"/>
                <w:lang w:val="en-US" w:eastAsia="zh-CN" w:bidi="ar-SA"/>
              </w:rPr>
            </w:pPr>
            <w:r>
              <w:rPr>
                <w:rFonts w:hint="eastAsia" w:ascii="仿宋_GB2312" w:hAnsi="仿宋_GB2312" w:eastAsia="仿宋_GB2312" w:cs="仿宋_GB2312"/>
                <w:b/>
                <w:bCs/>
                <w:snapToGrid w:val="0"/>
                <w:color w:val="auto"/>
                <w:spacing w:val="0"/>
                <w:kern w:val="0"/>
                <w:sz w:val="21"/>
                <w:szCs w:val="21"/>
                <w:lang w:val="en-US" w:eastAsia="zh-CN" w:bidi="ar-SA"/>
              </w:rPr>
              <w:t>信用等级</w:t>
            </w:r>
          </w:p>
        </w:tc>
        <w:tc>
          <w:tcPr>
            <w:tcW w:w="907" w:type="dxa"/>
            <w:vMerge w:val="restart"/>
            <w:noWrap w:val="0"/>
            <w:vAlign w:val="center"/>
          </w:tcPr>
          <w:p w14:paraId="247625E2">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default" w:ascii="仿宋_GB2312" w:hAnsi="仿宋_GB2312" w:eastAsia="仿宋_GB2312" w:cs="仿宋_GB2312"/>
                <w:b/>
                <w:bCs/>
                <w:snapToGrid w:val="0"/>
                <w:color w:val="auto"/>
                <w:spacing w:val="0"/>
                <w:kern w:val="0"/>
                <w:sz w:val="21"/>
                <w:szCs w:val="21"/>
                <w:lang w:val="en" w:eastAsia="zh-CN" w:bidi="ar-SA"/>
              </w:rPr>
            </w:pPr>
            <w:r>
              <w:rPr>
                <w:rFonts w:hint="eastAsia" w:ascii="仿宋_GB2312" w:hAnsi="仿宋_GB2312" w:eastAsia="仿宋_GB2312" w:cs="仿宋_GB2312"/>
                <w:b/>
                <w:bCs/>
                <w:snapToGrid w:val="0"/>
                <w:color w:val="auto"/>
                <w:spacing w:val="0"/>
                <w:kern w:val="0"/>
                <w:sz w:val="21"/>
                <w:szCs w:val="21"/>
                <w:lang w:val="en" w:eastAsia="zh-CN" w:bidi="ar-SA"/>
              </w:rPr>
              <w:t>联系人及电话</w:t>
            </w:r>
          </w:p>
        </w:tc>
      </w:tr>
      <w:tr w14:paraId="4216A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27" w:type="dxa"/>
            <w:vMerge w:val="continue"/>
            <w:noWrap w:val="0"/>
            <w:vAlign w:val="center"/>
          </w:tcPr>
          <w:p w14:paraId="2985B4E9">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Calibri" w:hAnsi="Calibri" w:eastAsia="仿宋_GB2312" w:cs="Times New Roman"/>
                <w:color w:val="auto"/>
                <w:spacing w:val="0"/>
                <w:kern w:val="2"/>
                <w:sz w:val="32"/>
                <w:szCs w:val="24"/>
                <w:lang w:val="en-US" w:eastAsia="zh-CN" w:bidi="ar-SA"/>
              </w:rPr>
            </w:pPr>
          </w:p>
        </w:tc>
        <w:tc>
          <w:tcPr>
            <w:tcW w:w="692" w:type="dxa"/>
            <w:vMerge w:val="continue"/>
            <w:noWrap w:val="0"/>
            <w:vAlign w:val="center"/>
          </w:tcPr>
          <w:p w14:paraId="0E25AA44">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Calibri" w:hAnsi="Calibri" w:eastAsia="仿宋_GB2312" w:cs="Times New Roman"/>
                <w:color w:val="auto"/>
                <w:spacing w:val="0"/>
                <w:kern w:val="2"/>
                <w:sz w:val="32"/>
                <w:szCs w:val="24"/>
                <w:lang w:val="en-US" w:eastAsia="zh-CN" w:bidi="ar-SA"/>
              </w:rPr>
            </w:pPr>
          </w:p>
        </w:tc>
        <w:tc>
          <w:tcPr>
            <w:tcW w:w="902" w:type="dxa"/>
            <w:vMerge w:val="continue"/>
            <w:noWrap w:val="0"/>
            <w:vAlign w:val="center"/>
          </w:tcPr>
          <w:p w14:paraId="181F5F82">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Calibri" w:hAnsi="Calibri" w:eastAsia="仿宋_GB2312" w:cs="Times New Roman"/>
                <w:color w:val="auto"/>
                <w:spacing w:val="0"/>
                <w:kern w:val="2"/>
                <w:sz w:val="32"/>
                <w:szCs w:val="24"/>
                <w:lang w:val="en-US" w:eastAsia="zh-CN" w:bidi="ar-SA"/>
              </w:rPr>
            </w:pPr>
          </w:p>
        </w:tc>
        <w:tc>
          <w:tcPr>
            <w:tcW w:w="698" w:type="dxa"/>
            <w:vMerge w:val="continue"/>
            <w:noWrap w:val="0"/>
            <w:vAlign w:val="center"/>
          </w:tcPr>
          <w:p w14:paraId="64EC787C">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Calibri" w:hAnsi="Calibri" w:eastAsia="仿宋_GB2312" w:cs="Times New Roman"/>
                <w:color w:val="auto"/>
                <w:spacing w:val="0"/>
                <w:kern w:val="2"/>
                <w:sz w:val="32"/>
                <w:szCs w:val="24"/>
                <w:lang w:val="en-US" w:eastAsia="zh-CN" w:bidi="ar-SA"/>
              </w:rPr>
            </w:pPr>
          </w:p>
        </w:tc>
        <w:tc>
          <w:tcPr>
            <w:tcW w:w="993" w:type="dxa"/>
            <w:vMerge w:val="continue"/>
            <w:noWrap w:val="0"/>
            <w:vAlign w:val="center"/>
          </w:tcPr>
          <w:p w14:paraId="384FBA9A">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Calibri" w:hAnsi="Calibri" w:eastAsia="仿宋_GB2312" w:cs="Times New Roman"/>
                <w:color w:val="auto"/>
                <w:spacing w:val="0"/>
                <w:kern w:val="2"/>
                <w:sz w:val="32"/>
                <w:szCs w:val="24"/>
                <w:lang w:val="en-US" w:eastAsia="zh-CN" w:bidi="ar-SA"/>
              </w:rPr>
            </w:pPr>
          </w:p>
        </w:tc>
        <w:tc>
          <w:tcPr>
            <w:tcW w:w="1429" w:type="dxa"/>
            <w:vMerge w:val="continue"/>
            <w:noWrap w:val="0"/>
            <w:vAlign w:val="center"/>
          </w:tcPr>
          <w:p w14:paraId="7B623208">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ascii="Calibri" w:hAnsi="Calibri" w:eastAsia="仿宋_GB2312" w:cs="Times New Roman"/>
                <w:color w:val="auto"/>
                <w:spacing w:val="0"/>
                <w:kern w:val="2"/>
                <w:sz w:val="32"/>
                <w:szCs w:val="24"/>
                <w:lang w:val="en-US" w:eastAsia="zh-CN" w:bidi="ar-SA"/>
              </w:rPr>
            </w:pPr>
          </w:p>
        </w:tc>
        <w:tc>
          <w:tcPr>
            <w:tcW w:w="678" w:type="dxa"/>
            <w:noWrap w:val="0"/>
            <w:vAlign w:val="center"/>
          </w:tcPr>
          <w:p w14:paraId="60493391">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default" w:ascii="仿宋_GB2312" w:hAnsi="仿宋_GB2312" w:eastAsia="仿宋_GB2312" w:cs="仿宋_GB2312"/>
                <w:b/>
                <w:bCs/>
                <w:snapToGrid w:val="0"/>
                <w:color w:val="auto"/>
                <w:spacing w:val="0"/>
                <w:kern w:val="0"/>
                <w:sz w:val="21"/>
                <w:szCs w:val="21"/>
                <w:lang w:val="en-US" w:eastAsia="zh-CN" w:bidi="ar-SA"/>
              </w:rPr>
            </w:pPr>
            <w:r>
              <w:rPr>
                <w:rFonts w:hint="eastAsia" w:ascii="仿宋_GB2312" w:hAnsi="仿宋_GB2312" w:eastAsia="仿宋_GB2312" w:cs="仿宋_GB2312"/>
                <w:b/>
                <w:bCs/>
                <w:snapToGrid w:val="0"/>
                <w:color w:val="auto"/>
                <w:spacing w:val="0"/>
                <w:kern w:val="0"/>
                <w:sz w:val="21"/>
                <w:szCs w:val="21"/>
                <w:lang w:val="en-US" w:eastAsia="zh-CN" w:bidi="ar-SA"/>
              </w:rPr>
              <w:t>基本信息</w:t>
            </w:r>
          </w:p>
        </w:tc>
        <w:tc>
          <w:tcPr>
            <w:tcW w:w="850" w:type="dxa"/>
            <w:noWrap w:val="0"/>
            <w:vAlign w:val="center"/>
          </w:tcPr>
          <w:p w14:paraId="3DED63DE">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default" w:ascii="仿宋_GB2312" w:hAnsi="仿宋_GB2312" w:eastAsia="仿宋_GB2312" w:cs="仿宋_GB2312"/>
                <w:b/>
                <w:bCs/>
                <w:snapToGrid w:val="0"/>
                <w:color w:val="auto"/>
                <w:spacing w:val="0"/>
                <w:kern w:val="0"/>
                <w:sz w:val="21"/>
                <w:szCs w:val="21"/>
                <w:lang w:val="en-US" w:eastAsia="zh-CN" w:bidi="ar-SA"/>
              </w:rPr>
            </w:pPr>
            <w:r>
              <w:rPr>
                <w:rFonts w:hint="eastAsia" w:ascii="仿宋_GB2312" w:hAnsi="仿宋_GB2312" w:eastAsia="仿宋_GB2312" w:cs="仿宋_GB2312"/>
                <w:b/>
                <w:bCs/>
                <w:snapToGrid w:val="0"/>
                <w:color w:val="auto"/>
                <w:spacing w:val="0"/>
                <w:kern w:val="0"/>
                <w:sz w:val="21"/>
                <w:szCs w:val="21"/>
                <w:lang w:val="en-US" w:eastAsia="zh-CN" w:bidi="ar-SA"/>
              </w:rPr>
              <w:t>行为良好信息</w:t>
            </w:r>
          </w:p>
        </w:tc>
        <w:tc>
          <w:tcPr>
            <w:tcW w:w="936" w:type="dxa"/>
            <w:noWrap w:val="0"/>
            <w:vAlign w:val="center"/>
          </w:tcPr>
          <w:p w14:paraId="179147C2">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b/>
                <w:bCs/>
                <w:snapToGrid w:val="0"/>
                <w:color w:val="auto"/>
                <w:spacing w:val="0"/>
                <w:kern w:val="0"/>
                <w:sz w:val="21"/>
                <w:szCs w:val="21"/>
                <w:lang w:val="en-US" w:eastAsia="zh-CN" w:bidi="ar-SA"/>
              </w:rPr>
            </w:pPr>
            <w:r>
              <w:rPr>
                <w:rFonts w:hint="eastAsia" w:ascii="仿宋_GB2312" w:hAnsi="仿宋_GB2312" w:eastAsia="仿宋_GB2312" w:cs="仿宋_GB2312"/>
                <w:b/>
                <w:bCs/>
                <w:snapToGrid w:val="0"/>
                <w:color w:val="auto"/>
                <w:spacing w:val="0"/>
                <w:kern w:val="0"/>
                <w:sz w:val="21"/>
                <w:szCs w:val="21"/>
                <w:lang w:val="en-US" w:eastAsia="zh-CN" w:bidi="ar-SA"/>
              </w:rPr>
              <w:t>失信行为信息</w:t>
            </w:r>
          </w:p>
        </w:tc>
        <w:tc>
          <w:tcPr>
            <w:tcW w:w="507" w:type="dxa"/>
            <w:vMerge w:val="continue"/>
            <w:noWrap w:val="0"/>
            <w:vAlign w:val="center"/>
          </w:tcPr>
          <w:p w14:paraId="4D5547BD">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86" w:type="dxa"/>
            <w:vMerge w:val="continue"/>
            <w:noWrap w:val="0"/>
            <w:vAlign w:val="center"/>
          </w:tcPr>
          <w:p w14:paraId="3DB0C2B6">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07" w:type="dxa"/>
            <w:vMerge w:val="continue"/>
            <w:noWrap w:val="0"/>
            <w:vAlign w:val="center"/>
          </w:tcPr>
          <w:p w14:paraId="5AE1F7FB">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r>
      <w:tr w14:paraId="0AA3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dxa"/>
            <w:vMerge w:val="restart"/>
            <w:noWrap w:val="0"/>
            <w:vAlign w:val="center"/>
          </w:tcPr>
          <w:p w14:paraId="648E5113">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92" w:type="dxa"/>
            <w:vMerge w:val="restart"/>
            <w:noWrap w:val="0"/>
            <w:vAlign w:val="center"/>
          </w:tcPr>
          <w:p w14:paraId="37360940">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02" w:type="dxa"/>
            <w:vMerge w:val="restart"/>
            <w:noWrap w:val="0"/>
            <w:vAlign w:val="center"/>
          </w:tcPr>
          <w:p w14:paraId="32E80FDA">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98" w:type="dxa"/>
            <w:vMerge w:val="restart"/>
            <w:noWrap w:val="0"/>
            <w:vAlign w:val="center"/>
          </w:tcPr>
          <w:p w14:paraId="6DFC36BA">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93" w:type="dxa"/>
            <w:noWrap w:val="0"/>
            <w:vAlign w:val="center"/>
          </w:tcPr>
          <w:p w14:paraId="550CC6FA">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1429" w:type="dxa"/>
            <w:noWrap w:val="0"/>
            <w:vAlign w:val="center"/>
          </w:tcPr>
          <w:p w14:paraId="2615E056">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78" w:type="dxa"/>
            <w:vMerge w:val="restart"/>
            <w:noWrap w:val="0"/>
            <w:vAlign w:val="center"/>
          </w:tcPr>
          <w:p w14:paraId="283992CF">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850" w:type="dxa"/>
            <w:vMerge w:val="restart"/>
            <w:noWrap w:val="0"/>
            <w:vAlign w:val="center"/>
          </w:tcPr>
          <w:p w14:paraId="552D4B56">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36" w:type="dxa"/>
            <w:vMerge w:val="restart"/>
            <w:noWrap w:val="0"/>
            <w:vAlign w:val="center"/>
          </w:tcPr>
          <w:p w14:paraId="03DB7FF7">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507" w:type="dxa"/>
            <w:vMerge w:val="restart"/>
            <w:noWrap w:val="0"/>
            <w:vAlign w:val="center"/>
          </w:tcPr>
          <w:p w14:paraId="2244C2B5">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86" w:type="dxa"/>
            <w:vMerge w:val="restart"/>
            <w:noWrap w:val="0"/>
            <w:vAlign w:val="center"/>
          </w:tcPr>
          <w:p w14:paraId="1A3BEA4E">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07" w:type="dxa"/>
            <w:vMerge w:val="restart"/>
            <w:noWrap w:val="0"/>
            <w:vAlign w:val="center"/>
          </w:tcPr>
          <w:p w14:paraId="645C92B6">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r>
      <w:tr w14:paraId="5941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dxa"/>
            <w:vMerge w:val="continue"/>
            <w:noWrap w:val="0"/>
            <w:vAlign w:val="center"/>
          </w:tcPr>
          <w:p w14:paraId="68472E87">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92" w:type="dxa"/>
            <w:vMerge w:val="continue"/>
            <w:noWrap w:val="0"/>
            <w:vAlign w:val="center"/>
          </w:tcPr>
          <w:p w14:paraId="6D8F4F5A">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02" w:type="dxa"/>
            <w:vMerge w:val="continue"/>
            <w:noWrap w:val="0"/>
            <w:vAlign w:val="center"/>
          </w:tcPr>
          <w:p w14:paraId="67BD5B49">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98" w:type="dxa"/>
            <w:vMerge w:val="continue"/>
            <w:noWrap w:val="0"/>
            <w:vAlign w:val="center"/>
          </w:tcPr>
          <w:p w14:paraId="18C63824">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93" w:type="dxa"/>
            <w:noWrap w:val="0"/>
            <w:vAlign w:val="center"/>
          </w:tcPr>
          <w:p w14:paraId="5B414804">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1429" w:type="dxa"/>
            <w:noWrap w:val="0"/>
            <w:vAlign w:val="center"/>
          </w:tcPr>
          <w:p w14:paraId="58E0DD44">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78" w:type="dxa"/>
            <w:vMerge w:val="continue"/>
            <w:noWrap w:val="0"/>
            <w:vAlign w:val="center"/>
          </w:tcPr>
          <w:p w14:paraId="4EF67FDA">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850" w:type="dxa"/>
            <w:vMerge w:val="continue"/>
            <w:noWrap w:val="0"/>
            <w:vAlign w:val="center"/>
          </w:tcPr>
          <w:p w14:paraId="7F07804A">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36" w:type="dxa"/>
            <w:vMerge w:val="continue"/>
            <w:noWrap w:val="0"/>
            <w:vAlign w:val="center"/>
          </w:tcPr>
          <w:p w14:paraId="7DF1504D">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507" w:type="dxa"/>
            <w:vMerge w:val="continue"/>
            <w:noWrap w:val="0"/>
            <w:vAlign w:val="center"/>
          </w:tcPr>
          <w:p w14:paraId="3F0FC224">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86" w:type="dxa"/>
            <w:vMerge w:val="continue"/>
            <w:noWrap w:val="0"/>
            <w:vAlign w:val="center"/>
          </w:tcPr>
          <w:p w14:paraId="78ADEADE">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07" w:type="dxa"/>
            <w:vMerge w:val="continue"/>
            <w:noWrap w:val="0"/>
            <w:vAlign w:val="center"/>
          </w:tcPr>
          <w:p w14:paraId="60F5BE09">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r>
      <w:tr w14:paraId="53AC3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dxa"/>
            <w:vMerge w:val="continue"/>
            <w:noWrap w:val="0"/>
            <w:vAlign w:val="center"/>
          </w:tcPr>
          <w:p w14:paraId="55254CF4">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92" w:type="dxa"/>
            <w:vMerge w:val="continue"/>
            <w:noWrap w:val="0"/>
            <w:vAlign w:val="center"/>
          </w:tcPr>
          <w:p w14:paraId="66849140">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02" w:type="dxa"/>
            <w:vMerge w:val="continue"/>
            <w:noWrap w:val="0"/>
            <w:vAlign w:val="center"/>
          </w:tcPr>
          <w:p w14:paraId="3217A28E">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98" w:type="dxa"/>
            <w:vMerge w:val="continue"/>
            <w:noWrap w:val="0"/>
            <w:vAlign w:val="center"/>
          </w:tcPr>
          <w:p w14:paraId="0142BD49">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93" w:type="dxa"/>
            <w:noWrap w:val="0"/>
            <w:vAlign w:val="center"/>
          </w:tcPr>
          <w:p w14:paraId="301A67BE">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1429" w:type="dxa"/>
            <w:noWrap w:val="0"/>
            <w:vAlign w:val="center"/>
          </w:tcPr>
          <w:p w14:paraId="522C7E18">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78" w:type="dxa"/>
            <w:vMerge w:val="continue"/>
            <w:noWrap w:val="0"/>
            <w:vAlign w:val="center"/>
          </w:tcPr>
          <w:p w14:paraId="3512871A">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850" w:type="dxa"/>
            <w:vMerge w:val="continue"/>
            <w:noWrap w:val="0"/>
            <w:vAlign w:val="center"/>
          </w:tcPr>
          <w:p w14:paraId="18B58B6A">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36" w:type="dxa"/>
            <w:vMerge w:val="continue"/>
            <w:noWrap w:val="0"/>
            <w:vAlign w:val="center"/>
          </w:tcPr>
          <w:p w14:paraId="137E862D">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507" w:type="dxa"/>
            <w:vMerge w:val="continue"/>
            <w:noWrap w:val="0"/>
            <w:vAlign w:val="center"/>
          </w:tcPr>
          <w:p w14:paraId="4AB43733">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86" w:type="dxa"/>
            <w:vMerge w:val="continue"/>
            <w:noWrap w:val="0"/>
            <w:vAlign w:val="center"/>
          </w:tcPr>
          <w:p w14:paraId="68C8E2B8">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07" w:type="dxa"/>
            <w:vMerge w:val="continue"/>
            <w:noWrap w:val="0"/>
            <w:vAlign w:val="center"/>
          </w:tcPr>
          <w:p w14:paraId="7EE4F0FF">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r>
      <w:tr w14:paraId="625B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dxa"/>
            <w:vMerge w:val="restart"/>
            <w:noWrap w:val="0"/>
            <w:vAlign w:val="center"/>
          </w:tcPr>
          <w:p w14:paraId="27174D2E">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92" w:type="dxa"/>
            <w:vMerge w:val="restart"/>
            <w:noWrap w:val="0"/>
            <w:vAlign w:val="center"/>
          </w:tcPr>
          <w:p w14:paraId="45B9F333">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02" w:type="dxa"/>
            <w:vMerge w:val="restart"/>
            <w:noWrap w:val="0"/>
            <w:vAlign w:val="center"/>
          </w:tcPr>
          <w:p w14:paraId="46F6F75A">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98" w:type="dxa"/>
            <w:vMerge w:val="restart"/>
            <w:noWrap w:val="0"/>
            <w:vAlign w:val="center"/>
          </w:tcPr>
          <w:p w14:paraId="59B5D6B5">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93" w:type="dxa"/>
            <w:noWrap w:val="0"/>
            <w:vAlign w:val="center"/>
          </w:tcPr>
          <w:p w14:paraId="63CE51A9">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1429" w:type="dxa"/>
            <w:noWrap w:val="0"/>
            <w:vAlign w:val="center"/>
          </w:tcPr>
          <w:p w14:paraId="64264DF8">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78" w:type="dxa"/>
            <w:vMerge w:val="restart"/>
            <w:noWrap w:val="0"/>
            <w:vAlign w:val="center"/>
          </w:tcPr>
          <w:p w14:paraId="6C52F553">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850" w:type="dxa"/>
            <w:vMerge w:val="restart"/>
            <w:noWrap w:val="0"/>
            <w:vAlign w:val="center"/>
          </w:tcPr>
          <w:p w14:paraId="2C061FFA">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36" w:type="dxa"/>
            <w:vMerge w:val="restart"/>
            <w:noWrap w:val="0"/>
            <w:vAlign w:val="center"/>
          </w:tcPr>
          <w:p w14:paraId="4BFB189A">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507" w:type="dxa"/>
            <w:vMerge w:val="restart"/>
            <w:noWrap w:val="0"/>
            <w:vAlign w:val="center"/>
          </w:tcPr>
          <w:p w14:paraId="35DC4306">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86" w:type="dxa"/>
            <w:vMerge w:val="restart"/>
            <w:noWrap w:val="0"/>
            <w:vAlign w:val="center"/>
          </w:tcPr>
          <w:p w14:paraId="127EC51D">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07" w:type="dxa"/>
            <w:vMerge w:val="restart"/>
            <w:noWrap w:val="0"/>
            <w:vAlign w:val="center"/>
          </w:tcPr>
          <w:p w14:paraId="485BBAF2">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r>
      <w:tr w14:paraId="1DFE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dxa"/>
            <w:vMerge w:val="continue"/>
            <w:noWrap w:val="0"/>
            <w:vAlign w:val="center"/>
          </w:tcPr>
          <w:p w14:paraId="24E4B5AB">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92" w:type="dxa"/>
            <w:vMerge w:val="continue"/>
            <w:noWrap w:val="0"/>
            <w:vAlign w:val="center"/>
          </w:tcPr>
          <w:p w14:paraId="54D63031">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02" w:type="dxa"/>
            <w:vMerge w:val="continue"/>
            <w:noWrap w:val="0"/>
            <w:vAlign w:val="center"/>
          </w:tcPr>
          <w:p w14:paraId="4410BE43">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98" w:type="dxa"/>
            <w:vMerge w:val="continue"/>
            <w:noWrap w:val="0"/>
            <w:vAlign w:val="center"/>
          </w:tcPr>
          <w:p w14:paraId="2BC35C65">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93" w:type="dxa"/>
            <w:noWrap w:val="0"/>
            <w:vAlign w:val="center"/>
          </w:tcPr>
          <w:p w14:paraId="3AAD7EB8">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1429" w:type="dxa"/>
            <w:noWrap w:val="0"/>
            <w:vAlign w:val="center"/>
          </w:tcPr>
          <w:p w14:paraId="2F12B870">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78" w:type="dxa"/>
            <w:vMerge w:val="continue"/>
            <w:noWrap w:val="0"/>
            <w:vAlign w:val="center"/>
          </w:tcPr>
          <w:p w14:paraId="0E57BC1D">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850" w:type="dxa"/>
            <w:vMerge w:val="continue"/>
            <w:noWrap w:val="0"/>
            <w:vAlign w:val="center"/>
          </w:tcPr>
          <w:p w14:paraId="09AA71B9">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36" w:type="dxa"/>
            <w:vMerge w:val="continue"/>
            <w:noWrap w:val="0"/>
            <w:vAlign w:val="center"/>
          </w:tcPr>
          <w:p w14:paraId="1DE6A49C">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507" w:type="dxa"/>
            <w:vMerge w:val="continue"/>
            <w:noWrap w:val="0"/>
            <w:vAlign w:val="center"/>
          </w:tcPr>
          <w:p w14:paraId="0B3A4DFF">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86" w:type="dxa"/>
            <w:vMerge w:val="continue"/>
            <w:noWrap w:val="0"/>
            <w:vAlign w:val="center"/>
          </w:tcPr>
          <w:p w14:paraId="1CF93CA2">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07" w:type="dxa"/>
            <w:vMerge w:val="continue"/>
            <w:noWrap w:val="0"/>
            <w:vAlign w:val="center"/>
          </w:tcPr>
          <w:p w14:paraId="49CF202F">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r>
      <w:tr w14:paraId="063D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dxa"/>
            <w:vMerge w:val="continue"/>
            <w:noWrap w:val="0"/>
            <w:vAlign w:val="center"/>
          </w:tcPr>
          <w:p w14:paraId="2664C379">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92" w:type="dxa"/>
            <w:vMerge w:val="continue"/>
            <w:noWrap w:val="0"/>
            <w:vAlign w:val="center"/>
          </w:tcPr>
          <w:p w14:paraId="43573522">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02" w:type="dxa"/>
            <w:vMerge w:val="continue"/>
            <w:noWrap w:val="0"/>
            <w:vAlign w:val="center"/>
          </w:tcPr>
          <w:p w14:paraId="5FFEED07">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98" w:type="dxa"/>
            <w:vMerge w:val="continue"/>
            <w:noWrap w:val="0"/>
            <w:vAlign w:val="center"/>
          </w:tcPr>
          <w:p w14:paraId="6C2A0614">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93" w:type="dxa"/>
            <w:noWrap w:val="0"/>
            <w:vAlign w:val="center"/>
          </w:tcPr>
          <w:p w14:paraId="0016D3BF">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1429" w:type="dxa"/>
            <w:noWrap w:val="0"/>
            <w:vAlign w:val="center"/>
          </w:tcPr>
          <w:p w14:paraId="2E2862D9">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78" w:type="dxa"/>
            <w:vMerge w:val="continue"/>
            <w:noWrap w:val="0"/>
            <w:vAlign w:val="center"/>
          </w:tcPr>
          <w:p w14:paraId="786BE26A">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850" w:type="dxa"/>
            <w:vMerge w:val="continue"/>
            <w:noWrap w:val="0"/>
            <w:vAlign w:val="center"/>
          </w:tcPr>
          <w:p w14:paraId="7203E05D">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36" w:type="dxa"/>
            <w:vMerge w:val="continue"/>
            <w:noWrap w:val="0"/>
            <w:vAlign w:val="center"/>
          </w:tcPr>
          <w:p w14:paraId="62BC66A9">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507" w:type="dxa"/>
            <w:vMerge w:val="continue"/>
            <w:noWrap w:val="0"/>
            <w:vAlign w:val="center"/>
          </w:tcPr>
          <w:p w14:paraId="42A5298B">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86" w:type="dxa"/>
            <w:vMerge w:val="continue"/>
            <w:noWrap w:val="0"/>
            <w:vAlign w:val="center"/>
          </w:tcPr>
          <w:p w14:paraId="0546457D">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07" w:type="dxa"/>
            <w:vMerge w:val="continue"/>
            <w:noWrap w:val="0"/>
            <w:vAlign w:val="center"/>
          </w:tcPr>
          <w:p w14:paraId="31A9DF0E">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r>
      <w:tr w14:paraId="3CE4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dxa"/>
            <w:vMerge w:val="restart"/>
            <w:noWrap w:val="0"/>
            <w:vAlign w:val="center"/>
          </w:tcPr>
          <w:p w14:paraId="733C95AC">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92" w:type="dxa"/>
            <w:vMerge w:val="restart"/>
            <w:noWrap w:val="0"/>
            <w:vAlign w:val="center"/>
          </w:tcPr>
          <w:p w14:paraId="6B1F660D">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02" w:type="dxa"/>
            <w:vMerge w:val="restart"/>
            <w:noWrap w:val="0"/>
            <w:vAlign w:val="center"/>
          </w:tcPr>
          <w:p w14:paraId="5F03D066">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98" w:type="dxa"/>
            <w:vMerge w:val="restart"/>
            <w:noWrap w:val="0"/>
            <w:vAlign w:val="center"/>
          </w:tcPr>
          <w:p w14:paraId="0A348DDC">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93" w:type="dxa"/>
            <w:noWrap w:val="0"/>
            <w:vAlign w:val="center"/>
          </w:tcPr>
          <w:p w14:paraId="5E619123">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1429" w:type="dxa"/>
            <w:noWrap w:val="0"/>
            <w:vAlign w:val="center"/>
          </w:tcPr>
          <w:p w14:paraId="0C06CE9C">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78" w:type="dxa"/>
            <w:vMerge w:val="restart"/>
            <w:noWrap w:val="0"/>
            <w:vAlign w:val="center"/>
          </w:tcPr>
          <w:p w14:paraId="3D0E3A3A">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850" w:type="dxa"/>
            <w:vMerge w:val="restart"/>
            <w:noWrap w:val="0"/>
            <w:vAlign w:val="center"/>
          </w:tcPr>
          <w:p w14:paraId="3A43C0CD">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36" w:type="dxa"/>
            <w:vMerge w:val="restart"/>
            <w:noWrap w:val="0"/>
            <w:vAlign w:val="center"/>
          </w:tcPr>
          <w:p w14:paraId="4FE83371">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507" w:type="dxa"/>
            <w:vMerge w:val="restart"/>
            <w:noWrap w:val="0"/>
            <w:vAlign w:val="center"/>
          </w:tcPr>
          <w:p w14:paraId="3DA99770">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86" w:type="dxa"/>
            <w:vMerge w:val="restart"/>
            <w:noWrap w:val="0"/>
            <w:vAlign w:val="center"/>
          </w:tcPr>
          <w:p w14:paraId="13E1F4D4">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07" w:type="dxa"/>
            <w:vMerge w:val="restart"/>
            <w:noWrap w:val="0"/>
            <w:vAlign w:val="center"/>
          </w:tcPr>
          <w:p w14:paraId="6A92B61C">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r>
      <w:tr w14:paraId="7450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dxa"/>
            <w:vMerge w:val="continue"/>
            <w:noWrap w:val="0"/>
            <w:vAlign w:val="center"/>
          </w:tcPr>
          <w:p w14:paraId="03F8B1B4">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92" w:type="dxa"/>
            <w:vMerge w:val="continue"/>
            <w:noWrap w:val="0"/>
            <w:vAlign w:val="center"/>
          </w:tcPr>
          <w:p w14:paraId="5A5E19BC">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02" w:type="dxa"/>
            <w:vMerge w:val="continue"/>
            <w:noWrap w:val="0"/>
            <w:vAlign w:val="center"/>
          </w:tcPr>
          <w:p w14:paraId="2C5FDAC0">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98" w:type="dxa"/>
            <w:vMerge w:val="continue"/>
            <w:noWrap w:val="0"/>
            <w:vAlign w:val="center"/>
          </w:tcPr>
          <w:p w14:paraId="37B30957">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93" w:type="dxa"/>
            <w:noWrap w:val="0"/>
            <w:vAlign w:val="center"/>
          </w:tcPr>
          <w:p w14:paraId="15120694">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1429" w:type="dxa"/>
            <w:noWrap w:val="0"/>
            <w:vAlign w:val="center"/>
          </w:tcPr>
          <w:p w14:paraId="23B2AD7A">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78" w:type="dxa"/>
            <w:vMerge w:val="continue"/>
            <w:noWrap w:val="0"/>
            <w:vAlign w:val="center"/>
          </w:tcPr>
          <w:p w14:paraId="681622FB">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850" w:type="dxa"/>
            <w:vMerge w:val="continue"/>
            <w:noWrap w:val="0"/>
            <w:vAlign w:val="center"/>
          </w:tcPr>
          <w:p w14:paraId="01CAF388">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36" w:type="dxa"/>
            <w:vMerge w:val="continue"/>
            <w:noWrap w:val="0"/>
            <w:vAlign w:val="center"/>
          </w:tcPr>
          <w:p w14:paraId="427948B0">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507" w:type="dxa"/>
            <w:vMerge w:val="continue"/>
            <w:noWrap w:val="0"/>
            <w:vAlign w:val="center"/>
          </w:tcPr>
          <w:p w14:paraId="1A7F5F91">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86" w:type="dxa"/>
            <w:vMerge w:val="continue"/>
            <w:noWrap w:val="0"/>
            <w:vAlign w:val="center"/>
          </w:tcPr>
          <w:p w14:paraId="2BF7AEB2">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07" w:type="dxa"/>
            <w:vMerge w:val="continue"/>
            <w:noWrap w:val="0"/>
            <w:vAlign w:val="center"/>
          </w:tcPr>
          <w:p w14:paraId="7264582D">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r>
      <w:tr w14:paraId="6545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dxa"/>
            <w:vMerge w:val="continue"/>
            <w:noWrap w:val="0"/>
            <w:vAlign w:val="center"/>
          </w:tcPr>
          <w:p w14:paraId="51F84FCD">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92" w:type="dxa"/>
            <w:vMerge w:val="continue"/>
            <w:noWrap w:val="0"/>
            <w:vAlign w:val="center"/>
          </w:tcPr>
          <w:p w14:paraId="466017D8">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02" w:type="dxa"/>
            <w:vMerge w:val="continue"/>
            <w:noWrap w:val="0"/>
            <w:vAlign w:val="center"/>
          </w:tcPr>
          <w:p w14:paraId="56F2F0CA">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98" w:type="dxa"/>
            <w:vMerge w:val="continue"/>
            <w:noWrap w:val="0"/>
            <w:vAlign w:val="center"/>
          </w:tcPr>
          <w:p w14:paraId="00FB13DF">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93" w:type="dxa"/>
            <w:noWrap w:val="0"/>
            <w:vAlign w:val="center"/>
          </w:tcPr>
          <w:p w14:paraId="05389C14">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1429" w:type="dxa"/>
            <w:noWrap w:val="0"/>
            <w:vAlign w:val="center"/>
          </w:tcPr>
          <w:p w14:paraId="09483CAE">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78" w:type="dxa"/>
            <w:vMerge w:val="continue"/>
            <w:noWrap w:val="0"/>
            <w:vAlign w:val="center"/>
          </w:tcPr>
          <w:p w14:paraId="0B5F0B7C">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850" w:type="dxa"/>
            <w:vMerge w:val="continue"/>
            <w:noWrap w:val="0"/>
            <w:vAlign w:val="center"/>
          </w:tcPr>
          <w:p w14:paraId="1A0505EF">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36" w:type="dxa"/>
            <w:vMerge w:val="continue"/>
            <w:noWrap w:val="0"/>
            <w:vAlign w:val="center"/>
          </w:tcPr>
          <w:p w14:paraId="5C473E50">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507" w:type="dxa"/>
            <w:vMerge w:val="continue"/>
            <w:noWrap w:val="0"/>
            <w:vAlign w:val="center"/>
          </w:tcPr>
          <w:p w14:paraId="19C6B47A">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686" w:type="dxa"/>
            <w:vMerge w:val="continue"/>
            <w:noWrap w:val="0"/>
            <w:vAlign w:val="center"/>
          </w:tcPr>
          <w:p w14:paraId="3AFE44E8">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c>
          <w:tcPr>
            <w:tcW w:w="907" w:type="dxa"/>
            <w:vMerge w:val="continue"/>
            <w:noWrap w:val="0"/>
            <w:vAlign w:val="center"/>
          </w:tcPr>
          <w:p w14:paraId="51F7518F">
            <w:pPr>
              <w:keepNext w:val="0"/>
              <w:keepLines w:val="0"/>
              <w:pageBreakBefore w:val="0"/>
              <w:widowControl w:val="0"/>
              <w:kinsoku/>
              <w:wordWrap/>
              <w:overflowPunct/>
              <w:topLinePunct w:val="0"/>
              <w:autoSpaceDE/>
              <w:autoSpaceDN/>
              <w:bidi w:val="0"/>
              <w:adjustRightInd/>
              <w:snapToGrid/>
              <w:spacing w:after="120" w:line="320" w:lineRule="exact"/>
              <w:jc w:val="center"/>
              <w:textAlignment w:val="auto"/>
              <w:rPr>
                <w:rFonts w:hint="eastAsia" w:ascii="仿宋_GB2312" w:hAnsi="仿宋_GB2312" w:eastAsia="仿宋_GB2312" w:cs="仿宋_GB2312"/>
                <w:snapToGrid w:val="0"/>
                <w:color w:val="auto"/>
                <w:spacing w:val="0"/>
                <w:kern w:val="0"/>
                <w:sz w:val="21"/>
                <w:szCs w:val="21"/>
                <w:lang w:val="en-US" w:eastAsia="zh-CN" w:bidi="ar-SA"/>
              </w:rPr>
            </w:pPr>
          </w:p>
        </w:tc>
      </w:tr>
    </w:tbl>
    <w:p w14:paraId="5DCECA2D">
      <w:pPr>
        <w:keepNext w:val="0"/>
        <w:keepLines w:val="0"/>
        <w:pageBreakBefore w:val="0"/>
        <w:widowControl w:val="0"/>
        <w:kinsoku/>
        <w:wordWrap/>
        <w:overflowPunct/>
        <w:topLinePunct w:val="0"/>
        <w:autoSpaceDE/>
        <w:autoSpaceDN/>
        <w:bidi w:val="0"/>
        <w:adjustRightInd/>
        <w:snapToGrid/>
        <w:spacing w:after="120" w:line="560" w:lineRule="exact"/>
        <w:jc w:val="center"/>
        <w:textAlignment w:val="auto"/>
        <w:rPr>
          <w:rFonts w:hint="eastAsia" w:ascii="方正小标宋简体" w:hAnsi="方正小标宋简体" w:eastAsia="方正小标宋简体" w:cs="方正小标宋简体"/>
          <w:snapToGrid w:val="0"/>
          <w:color w:val="auto"/>
          <w:spacing w:val="0"/>
          <w:kern w:val="0"/>
          <w:sz w:val="44"/>
          <w:szCs w:val="44"/>
          <w:lang w:val="en-US" w:eastAsia="zh-CN" w:bidi="ar-SA"/>
        </w:rPr>
      </w:pPr>
    </w:p>
    <w:p w14:paraId="35206B63">
      <w:pPr>
        <w:rPr>
          <w:rFonts w:hint="default"/>
          <w:lang w:val="en-US" w:eastAsia="zh-CN"/>
        </w:rPr>
      </w:pPr>
    </w:p>
    <w:p w14:paraId="7F67E911">
      <w:pPr>
        <w:widowControl/>
        <w:spacing w:line="570" w:lineRule="exact"/>
        <w:rPr>
          <w:rFonts w:hint="eastAsia" w:ascii="黑体" w:hAnsi="黑体" w:eastAsia="黑体" w:cs="方正仿宋_GBK"/>
          <w:sz w:val="32"/>
          <w:szCs w:val="32"/>
        </w:rPr>
      </w:pPr>
    </w:p>
    <w:p w14:paraId="1D349C01">
      <w:pPr>
        <w:widowControl/>
        <w:spacing w:line="570" w:lineRule="exact"/>
        <w:rPr>
          <w:rFonts w:hint="eastAsia" w:ascii="黑体" w:hAnsi="黑体" w:eastAsia="黑体" w:cs="方正仿宋_GBK"/>
          <w:sz w:val="32"/>
          <w:szCs w:val="32"/>
        </w:rPr>
      </w:pPr>
    </w:p>
    <w:p w14:paraId="499F51A3">
      <w:pPr>
        <w:widowControl/>
        <w:spacing w:line="570" w:lineRule="exact"/>
        <w:rPr>
          <w:rFonts w:hint="eastAsia" w:ascii="黑体" w:hAnsi="黑体" w:eastAsia="黑体" w:cs="方正仿宋_GBK"/>
          <w:sz w:val="32"/>
          <w:szCs w:val="32"/>
        </w:rPr>
      </w:pPr>
    </w:p>
    <w:p w14:paraId="7DC76251">
      <w:pPr>
        <w:widowControl/>
        <w:spacing w:line="570" w:lineRule="exact"/>
        <w:rPr>
          <w:rFonts w:hint="eastAsia" w:ascii="黑体" w:hAnsi="黑体" w:eastAsia="黑体" w:cs="方正仿宋_GBK"/>
          <w:sz w:val="32"/>
          <w:szCs w:val="32"/>
        </w:rPr>
      </w:pPr>
    </w:p>
    <w:p w14:paraId="41BD41F7">
      <w:pPr>
        <w:widowControl/>
        <w:spacing w:line="570" w:lineRule="exact"/>
        <w:rPr>
          <w:rFonts w:hint="eastAsia" w:ascii="黑体" w:hAnsi="黑体" w:eastAsia="黑体" w:cs="方正仿宋_GBK"/>
          <w:sz w:val="32"/>
          <w:szCs w:val="32"/>
        </w:rPr>
      </w:pPr>
    </w:p>
    <w:p w14:paraId="2BB45EE5">
      <w:pPr>
        <w:widowControl/>
        <w:spacing w:line="570" w:lineRule="exact"/>
        <w:rPr>
          <w:rFonts w:hint="eastAsia" w:ascii="黑体" w:hAnsi="黑体" w:eastAsia="黑体" w:cs="方正仿宋_GBK"/>
          <w:sz w:val="32"/>
          <w:szCs w:val="32"/>
        </w:rPr>
      </w:pPr>
    </w:p>
    <w:p w14:paraId="2EB92EF6">
      <w:pPr>
        <w:widowControl/>
        <w:spacing w:line="570" w:lineRule="exact"/>
        <w:rPr>
          <w:rFonts w:hint="eastAsia" w:ascii="黑体" w:hAnsi="黑体" w:eastAsia="黑体" w:cs="方正仿宋_GBK"/>
          <w:sz w:val="32"/>
          <w:szCs w:val="32"/>
        </w:rPr>
      </w:pPr>
    </w:p>
    <w:p w14:paraId="38B3CE01">
      <w:pPr>
        <w:widowControl/>
        <w:spacing w:line="570" w:lineRule="exact"/>
        <w:rPr>
          <w:rFonts w:hint="eastAsia" w:ascii="黑体" w:hAnsi="黑体" w:eastAsia="黑体" w:cs="方正仿宋_GBK"/>
          <w:sz w:val="32"/>
          <w:szCs w:val="32"/>
        </w:rPr>
      </w:pPr>
    </w:p>
    <w:p w14:paraId="0A902C7F">
      <w:pPr>
        <w:widowControl/>
        <w:spacing w:line="570" w:lineRule="exact"/>
        <w:rPr>
          <w:rFonts w:hint="eastAsia" w:ascii="黑体" w:hAnsi="黑体" w:eastAsia="黑体" w:cs="方正仿宋_GBK"/>
          <w:sz w:val="32"/>
          <w:szCs w:val="32"/>
        </w:rPr>
      </w:pPr>
    </w:p>
    <w:p w14:paraId="7CB2E31F">
      <w:pPr>
        <w:widowControl/>
        <w:spacing w:line="570" w:lineRule="exact"/>
        <w:rPr>
          <w:rFonts w:hint="eastAsia" w:ascii="黑体" w:hAnsi="黑体" w:eastAsia="黑体" w:cs="方正仿宋_GBK"/>
          <w:b w:val="0"/>
          <w:bCs w:val="0"/>
          <w:sz w:val="32"/>
          <w:szCs w:val="32"/>
          <w:lang w:eastAsia="zh-CN"/>
        </w:rPr>
      </w:pPr>
      <w:r>
        <w:rPr>
          <w:rFonts w:hint="eastAsia" w:ascii="黑体" w:hAnsi="黑体" w:eastAsia="黑体" w:cs="方正仿宋_GBK"/>
          <w:b w:val="0"/>
          <w:bCs w:val="0"/>
          <w:sz w:val="32"/>
          <w:szCs w:val="32"/>
        </w:rPr>
        <w:t>附</w:t>
      </w:r>
      <w:r>
        <w:rPr>
          <w:rFonts w:hint="eastAsia" w:ascii="黑体" w:hAnsi="黑体" w:eastAsia="黑体" w:cs="方正仿宋_GBK"/>
          <w:b w:val="0"/>
          <w:bCs w:val="0"/>
          <w:sz w:val="32"/>
          <w:szCs w:val="32"/>
          <w:lang w:val="en-US" w:eastAsia="zh-CN"/>
        </w:rPr>
        <w:t>件4</w:t>
      </w:r>
    </w:p>
    <w:p w14:paraId="101134A4">
      <w:pPr>
        <w:widowControl/>
        <w:spacing w:line="570" w:lineRule="exact"/>
        <w:jc w:val="center"/>
        <w:rPr>
          <w:rFonts w:hint="eastAsia" w:ascii="方正小标宋简体" w:hAnsi="方正小标宋简体" w:eastAsia="方正小标宋简体" w:cs="方正小标宋简体"/>
          <w:color w:val="auto"/>
          <w:spacing w:val="0"/>
          <w:sz w:val="44"/>
          <w:szCs w:val="44"/>
        </w:rPr>
      </w:pPr>
      <w:r>
        <w:rPr>
          <w:rFonts w:hint="default" w:ascii="方正小标宋简体" w:hAnsi="方正小标宋简体" w:eastAsia="方正小标宋简体" w:cs="方正小标宋简体"/>
          <w:color w:val="auto"/>
          <w:spacing w:val="0"/>
          <w:sz w:val="44"/>
          <w:szCs w:val="44"/>
          <w:lang w:val="en"/>
        </w:rPr>
        <w:t>地震安全性评价单位</w:t>
      </w:r>
      <w:r>
        <w:rPr>
          <w:rFonts w:hint="eastAsia" w:ascii="方正小标宋简体" w:hAnsi="方正小标宋简体" w:eastAsia="方正小标宋简体" w:cs="方正小标宋简体"/>
          <w:color w:val="auto"/>
          <w:spacing w:val="0"/>
          <w:sz w:val="44"/>
          <w:szCs w:val="44"/>
        </w:rPr>
        <w:t>信息承诺表</w:t>
      </w:r>
    </w:p>
    <w:p w14:paraId="5F611C07">
      <w:pPr>
        <w:pStyle w:val="13"/>
        <w:widowControl w:val="0"/>
        <w:spacing w:line="240" w:lineRule="exact"/>
        <w:rPr>
          <w:rFonts w:ascii="Calibri" w:hAnsi="Calibri" w:cs="Times New Roman"/>
          <w:color w:val="auto"/>
          <w:spacing w:val="0"/>
          <w:kern w:val="2"/>
          <w:sz w:val="32"/>
          <w:szCs w:val="24"/>
          <w:lang w:val="en-US" w:eastAsia="zh-CN" w:bidi="ar-SA"/>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62"/>
        <w:gridCol w:w="687"/>
        <w:gridCol w:w="101"/>
        <w:gridCol w:w="92"/>
        <w:gridCol w:w="752"/>
        <w:gridCol w:w="701"/>
        <w:gridCol w:w="180"/>
        <w:gridCol w:w="540"/>
        <w:gridCol w:w="916"/>
        <w:gridCol w:w="14"/>
        <w:gridCol w:w="262"/>
        <w:gridCol w:w="714"/>
        <w:gridCol w:w="604"/>
        <w:gridCol w:w="159"/>
        <w:gridCol w:w="556"/>
        <w:gridCol w:w="1008"/>
      </w:tblGrid>
      <w:tr w14:paraId="6FD88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0D2B9CCB">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单位名称</w:t>
            </w:r>
          </w:p>
        </w:tc>
        <w:tc>
          <w:tcPr>
            <w:tcW w:w="7286" w:type="dxa"/>
            <w:gridSpan w:val="15"/>
            <w:noWrap w:val="0"/>
            <w:tcMar>
              <w:top w:w="28" w:type="dxa"/>
              <w:left w:w="28" w:type="dxa"/>
              <w:bottom w:w="28" w:type="dxa"/>
              <w:right w:w="28" w:type="dxa"/>
            </w:tcMar>
            <w:vAlign w:val="center"/>
          </w:tcPr>
          <w:p w14:paraId="7D80C0AB">
            <w:pPr>
              <w:snapToGrid w:val="0"/>
              <w:spacing w:line="440" w:lineRule="exact"/>
              <w:jc w:val="center"/>
              <w:rPr>
                <w:rFonts w:hint="eastAsia" w:ascii="仿宋_GB2312" w:hAnsi="仿宋_GB2312" w:eastAsia="仿宋_GB2312" w:cs="仿宋_GB2312"/>
                <w:color w:val="auto"/>
                <w:spacing w:val="0"/>
                <w:sz w:val="24"/>
                <w:szCs w:val="24"/>
              </w:rPr>
            </w:pPr>
          </w:p>
        </w:tc>
      </w:tr>
      <w:tr w14:paraId="3CEA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vMerge w:val="restart"/>
            <w:noWrap w:val="0"/>
            <w:tcMar>
              <w:top w:w="28" w:type="dxa"/>
              <w:left w:w="28" w:type="dxa"/>
              <w:bottom w:w="28" w:type="dxa"/>
              <w:right w:w="28" w:type="dxa"/>
            </w:tcMar>
            <w:vAlign w:val="center"/>
          </w:tcPr>
          <w:p w14:paraId="5044E5FF">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单位性质</w:t>
            </w:r>
          </w:p>
        </w:tc>
        <w:tc>
          <w:tcPr>
            <w:tcW w:w="687" w:type="dxa"/>
            <w:vMerge w:val="restart"/>
            <w:noWrap w:val="0"/>
            <w:tcMar>
              <w:top w:w="28" w:type="dxa"/>
              <w:left w:w="28" w:type="dxa"/>
              <w:bottom w:w="28" w:type="dxa"/>
              <w:right w:w="28" w:type="dxa"/>
            </w:tcMar>
            <w:vAlign w:val="center"/>
          </w:tcPr>
          <w:p w14:paraId="39E45AB5">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事业</w:t>
            </w:r>
          </w:p>
        </w:tc>
        <w:tc>
          <w:tcPr>
            <w:tcW w:w="1646" w:type="dxa"/>
            <w:gridSpan w:val="4"/>
            <w:noWrap w:val="0"/>
            <w:tcMar>
              <w:top w:w="28" w:type="dxa"/>
              <w:left w:w="28" w:type="dxa"/>
              <w:bottom w:w="28" w:type="dxa"/>
              <w:right w:w="28" w:type="dxa"/>
            </w:tcMar>
            <w:vAlign w:val="center"/>
          </w:tcPr>
          <w:p w14:paraId="4ACB2EB2">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全额拨款</w:t>
            </w:r>
          </w:p>
        </w:tc>
        <w:tc>
          <w:tcPr>
            <w:tcW w:w="720" w:type="dxa"/>
            <w:gridSpan w:val="2"/>
            <w:noWrap w:val="0"/>
            <w:tcMar>
              <w:top w:w="28" w:type="dxa"/>
              <w:left w:w="28" w:type="dxa"/>
              <w:bottom w:w="28" w:type="dxa"/>
              <w:right w:w="28" w:type="dxa"/>
            </w:tcMar>
            <w:vAlign w:val="center"/>
          </w:tcPr>
          <w:p w14:paraId="351DF8F2">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w:t>
            </w:r>
          </w:p>
        </w:tc>
        <w:tc>
          <w:tcPr>
            <w:tcW w:w="916" w:type="dxa"/>
            <w:vMerge w:val="restart"/>
            <w:noWrap w:val="0"/>
            <w:tcMar>
              <w:top w:w="28" w:type="dxa"/>
              <w:left w:w="28" w:type="dxa"/>
              <w:bottom w:w="28" w:type="dxa"/>
              <w:right w:w="28" w:type="dxa"/>
            </w:tcMar>
            <w:vAlign w:val="center"/>
          </w:tcPr>
          <w:p w14:paraId="48B11F66">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企业</w:t>
            </w:r>
          </w:p>
        </w:tc>
        <w:tc>
          <w:tcPr>
            <w:tcW w:w="1594" w:type="dxa"/>
            <w:gridSpan w:val="4"/>
            <w:noWrap w:val="0"/>
            <w:tcMar>
              <w:top w:w="28" w:type="dxa"/>
              <w:left w:w="28" w:type="dxa"/>
              <w:bottom w:w="28" w:type="dxa"/>
              <w:right w:w="28" w:type="dxa"/>
            </w:tcMar>
            <w:vAlign w:val="center"/>
          </w:tcPr>
          <w:p w14:paraId="0E90EDAC">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国有企业</w:t>
            </w:r>
          </w:p>
        </w:tc>
        <w:tc>
          <w:tcPr>
            <w:tcW w:w="1723" w:type="dxa"/>
            <w:gridSpan w:val="3"/>
            <w:noWrap w:val="0"/>
            <w:tcMar>
              <w:top w:w="28" w:type="dxa"/>
              <w:left w:w="28" w:type="dxa"/>
              <w:bottom w:w="28" w:type="dxa"/>
              <w:right w:w="28" w:type="dxa"/>
            </w:tcMar>
            <w:vAlign w:val="center"/>
          </w:tcPr>
          <w:p w14:paraId="0707A189">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w:t>
            </w:r>
          </w:p>
        </w:tc>
      </w:tr>
      <w:tr w14:paraId="7FA4B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vMerge w:val="continue"/>
            <w:noWrap w:val="0"/>
            <w:tcMar>
              <w:top w:w="28" w:type="dxa"/>
              <w:left w:w="28" w:type="dxa"/>
              <w:bottom w:w="28" w:type="dxa"/>
              <w:right w:w="28" w:type="dxa"/>
            </w:tcMar>
            <w:vAlign w:val="center"/>
          </w:tcPr>
          <w:p w14:paraId="1D0FCF0A">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687" w:type="dxa"/>
            <w:vMerge w:val="continue"/>
            <w:noWrap w:val="0"/>
            <w:tcMar>
              <w:top w:w="28" w:type="dxa"/>
              <w:left w:w="28" w:type="dxa"/>
              <w:bottom w:w="28" w:type="dxa"/>
              <w:right w:w="28" w:type="dxa"/>
            </w:tcMar>
            <w:vAlign w:val="center"/>
          </w:tcPr>
          <w:p w14:paraId="08CBBD58">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646" w:type="dxa"/>
            <w:gridSpan w:val="4"/>
            <w:noWrap w:val="0"/>
            <w:tcMar>
              <w:top w:w="28" w:type="dxa"/>
              <w:left w:w="28" w:type="dxa"/>
              <w:bottom w:w="28" w:type="dxa"/>
              <w:right w:w="28" w:type="dxa"/>
            </w:tcMar>
            <w:vAlign w:val="center"/>
          </w:tcPr>
          <w:p w14:paraId="12AD5CD2">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差额拨款</w:t>
            </w:r>
          </w:p>
        </w:tc>
        <w:tc>
          <w:tcPr>
            <w:tcW w:w="720" w:type="dxa"/>
            <w:gridSpan w:val="2"/>
            <w:noWrap w:val="0"/>
            <w:tcMar>
              <w:top w:w="28" w:type="dxa"/>
              <w:left w:w="28" w:type="dxa"/>
              <w:bottom w:w="28" w:type="dxa"/>
              <w:right w:w="28" w:type="dxa"/>
            </w:tcMar>
            <w:vAlign w:val="center"/>
          </w:tcPr>
          <w:p w14:paraId="4B27FE6D">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w:t>
            </w:r>
          </w:p>
        </w:tc>
        <w:tc>
          <w:tcPr>
            <w:tcW w:w="916" w:type="dxa"/>
            <w:vMerge w:val="continue"/>
            <w:noWrap w:val="0"/>
            <w:tcMar>
              <w:top w:w="28" w:type="dxa"/>
              <w:left w:w="28" w:type="dxa"/>
              <w:bottom w:w="28" w:type="dxa"/>
              <w:right w:w="28" w:type="dxa"/>
            </w:tcMar>
            <w:vAlign w:val="center"/>
          </w:tcPr>
          <w:p w14:paraId="043C515D">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594" w:type="dxa"/>
            <w:gridSpan w:val="4"/>
            <w:noWrap w:val="0"/>
            <w:tcMar>
              <w:top w:w="28" w:type="dxa"/>
              <w:left w:w="28" w:type="dxa"/>
              <w:bottom w:w="28" w:type="dxa"/>
              <w:right w:w="28" w:type="dxa"/>
            </w:tcMar>
            <w:vAlign w:val="center"/>
          </w:tcPr>
          <w:p w14:paraId="568A1A49">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集体企业</w:t>
            </w:r>
          </w:p>
        </w:tc>
        <w:tc>
          <w:tcPr>
            <w:tcW w:w="1723" w:type="dxa"/>
            <w:gridSpan w:val="3"/>
            <w:noWrap w:val="0"/>
            <w:tcMar>
              <w:top w:w="28" w:type="dxa"/>
              <w:left w:w="28" w:type="dxa"/>
              <w:bottom w:w="28" w:type="dxa"/>
              <w:right w:w="28" w:type="dxa"/>
            </w:tcMar>
            <w:vAlign w:val="center"/>
          </w:tcPr>
          <w:p w14:paraId="6D97AAE4">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w:t>
            </w:r>
          </w:p>
        </w:tc>
      </w:tr>
      <w:tr w14:paraId="6D66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vMerge w:val="continue"/>
            <w:noWrap w:val="0"/>
            <w:tcMar>
              <w:top w:w="28" w:type="dxa"/>
              <w:left w:w="28" w:type="dxa"/>
              <w:bottom w:w="28" w:type="dxa"/>
              <w:right w:w="28" w:type="dxa"/>
            </w:tcMar>
            <w:vAlign w:val="center"/>
          </w:tcPr>
          <w:p w14:paraId="76F56903">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687" w:type="dxa"/>
            <w:vMerge w:val="continue"/>
            <w:noWrap w:val="0"/>
            <w:tcMar>
              <w:top w:w="28" w:type="dxa"/>
              <w:left w:w="28" w:type="dxa"/>
              <w:bottom w:w="28" w:type="dxa"/>
              <w:right w:w="28" w:type="dxa"/>
            </w:tcMar>
            <w:vAlign w:val="center"/>
          </w:tcPr>
          <w:p w14:paraId="75771052">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646" w:type="dxa"/>
            <w:gridSpan w:val="4"/>
            <w:noWrap w:val="0"/>
            <w:tcMar>
              <w:top w:w="28" w:type="dxa"/>
              <w:left w:w="28" w:type="dxa"/>
              <w:bottom w:w="28" w:type="dxa"/>
              <w:right w:w="28" w:type="dxa"/>
            </w:tcMar>
            <w:vAlign w:val="center"/>
          </w:tcPr>
          <w:p w14:paraId="6FC58A98">
            <w:pPr>
              <w:tabs>
                <w:tab w:val="center" w:pos="4153"/>
                <w:tab w:val="right" w:pos="8306"/>
              </w:tabs>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自收自支</w:t>
            </w:r>
          </w:p>
        </w:tc>
        <w:tc>
          <w:tcPr>
            <w:tcW w:w="720" w:type="dxa"/>
            <w:gridSpan w:val="2"/>
            <w:noWrap w:val="0"/>
            <w:tcMar>
              <w:top w:w="28" w:type="dxa"/>
              <w:left w:w="28" w:type="dxa"/>
              <w:bottom w:w="28" w:type="dxa"/>
              <w:right w:w="28" w:type="dxa"/>
            </w:tcMar>
            <w:vAlign w:val="center"/>
          </w:tcPr>
          <w:p w14:paraId="4770609A">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w:t>
            </w:r>
          </w:p>
        </w:tc>
        <w:tc>
          <w:tcPr>
            <w:tcW w:w="916" w:type="dxa"/>
            <w:vMerge w:val="continue"/>
            <w:noWrap w:val="0"/>
            <w:tcMar>
              <w:top w:w="28" w:type="dxa"/>
              <w:left w:w="28" w:type="dxa"/>
              <w:bottom w:w="28" w:type="dxa"/>
              <w:right w:w="28" w:type="dxa"/>
            </w:tcMar>
            <w:vAlign w:val="center"/>
          </w:tcPr>
          <w:p w14:paraId="696C6FBB">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594" w:type="dxa"/>
            <w:gridSpan w:val="4"/>
            <w:noWrap w:val="0"/>
            <w:tcMar>
              <w:top w:w="28" w:type="dxa"/>
              <w:left w:w="28" w:type="dxa"/>
              <w:bottom w:w="28" w:type="dxa"/>
              <w:right w:w="28" w:type="dxa"/>
            </w:tcMar>
            <w:vAlign w:val="center"/>
          </w:tcPr>
          <w:p w14:paraId="454C59AA">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私营企业</w:t>
            </w:r>
          </w:p>
        </w:tc>
        <w:tc>
          <w:tcPr>
            <w:tcW w:w="1723" w:type="dxa"/>
            <w:gridSpan w:val="3"/>
            <w:noWrap w:val="0"/>
            <w:tcMar>
              <w:top w:w="28" w:type="dxa"/>
              <w:left w:w="28" w:type="dxa"/>
              <w:bottom w:w="28" w:type="dxa"/>
              <w:right w:w="28" w:type="dxa"/>
            </w:tcMar>
            <w:vAlign w:val="center"/>
          </w:tcPr>
          <w:p w14:paraId="4AC062D4">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w:t>
            </w:r>
          </w:p>
        </w:tc>
      </w:tr>
      <w:tr w14:paraId="7737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vMerge w:val="continue"/>
            <w:noWrap w:val="0"/>
            <w:tcMar>
              <w:top w:w="28" w:type="dxa"/>
              <w:left w:w="28" w:type="dxa"/>
              <w:bottom w:w="28" w:type="dxa"/>
              <w:right w:w="28" w:type="dxa"/>
            </w:tcMar>
            <w:vAlign w:val="center"/>
          </w:tcPr>
          <w:p w14:paraId="726C173C">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687" w:type="dxa"/>
            <w:vMerge w:val="continue"/>
            <w:noWrap w:val="0"/>
            <w:tcMar>
              <w:top w:w="28" w:type="dxa"/>
              <w:left w:w="28" w:type="dxa"/>
              <w:bottom w:w="28" w:type="dxa"/>
              <w:right w:w="28" w:type="dxa"/>
            </w:tcMar>
            <w:vAlign w:val="center"/>
          </w:tcPr>
          <w:p w14:paraId="6C7602A0">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646" w:type="dxa"/>
            <w:gridSpan w:val="4"/>
            <w:noWrap w:val="0"/>
            <w:tcMar>
              <w:top w:w="28" w:type="dxa"/>
              <w:left w:w="28" w:type="dxa"/>
              <w:bottom w:w="28" w:type="dxa"/>
              <w:right w:w="28" w:type="dxa"/>
            </w:tcMar>
            <w:vAlign w:val="center"/>
          </w:tcPr>
          <w:p w14:paraId="6EDD1BFB">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其    他</w:t>
            </w:r>
          </w:p>
        </w:tc>
        <w:tc>
          <w:tcPr>
            <w:tcW w:w="720" w:type="dxa"/>
            <w:gridSpan w:val="2"/>
            <w:noWrap w:val="0"/>
            <w:tcMar>
              <w:top w:w="28" w:type="dxa"/>
              <w:left w:w="28" w:type="dxa"/>
              <w:bottom w:w="28" w:type="dxa"/>
              <w:right w:w="28" w:type="dxa"/>
            </w:tcMar>
            <w:vAlign w:val="center"/>
          </w:tcPr>
          <w:p w14:paraId="1EEFB6BD">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w:t>
            </w:r>
          </w:p>
        </w:tc>
        <w:tc>
          <w:tcPr>
            <w:tcW w:w="916" w:type="dxa"/>
            <w:vMerge w:val="continue"/>
            <w:noWrap w:val="0"/>
            <w:tcMar>
              <w:top w:w="28" w:type="dxa"/>
              <w:left w:w="28" w:type="dxa"/>
              <w:bottom w:w="28" w:type="dxa"/>
              <w:right w:w="28" w:type="dxa"/>
            </w:tcMar>
            <w:vAlign w:val="center"/>
          </w:tcPr>
          <w:p w14:paraId="31E39E37">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594" w:type="dxa"/>
            <w:gridSpan w:val="4"/>
            <w:noWrap w:val="0"/>
            <w:tcMar>
              <w:top w:w="28" w:type="dxa"/>
              <w:left w:w="28" w:type="dxa"/>
              <w:bottom w:w="28" w:type="dxa"/>
              <w:right w:w="28" w:type="dxa"/>
            </w:tcMar>
            <w:vAlign w:val="center"/>
          </w:tcPr>
          <w:p w14:paraId="61249D1E">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其    他</w:t>
            </w:r>
          </w:p>
        </w:tc>
        <w:tc>
          <w:tcPr>
            <w:tcW w:w="1723" w:type="dxa"/>
            <w:gridSpan w:val="3"/>
            <w:noWrap w:val="0"/>
            <w:tcMar>
              <w:top w:w="28" w:type="dxa"/>
              <w:left w:w="28" w:type="dxa"/>
              <w:bottom w:w="28" w:type="dxa"/>
              <w:right w:w="28" w:type="dxa"/>
            </w:tcMar>
            <w:vAlign w:val="center"/>
          </w:tcPr>
          <w:p w14:paraId="3571861C">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w:t>
            </w:r>
          </w:p>
        </w:tc>
      </w:tr>
      <w:tr w14:paraId="2FF9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187DB488">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注册地址</w:t>
            </w:r>
          </w:p>
        </w:tc>
        <w:tc>
          <w:tcPr>
            <w:tcW w:w="3969" w:type="dxa"/>
            <w:gridSpan w:val="8"/>
            <w:noWrap w:val="0"/>
            <w:tcMar>
              <w:top w:w="28" w:type="dxa"/>
              <w:left w:w="28" w:type="dxa"/>
              <w:bottom w:w="28" w:type="dxa"/>
              <w:right w:w="28" w:type="dxa"/>
            </w:tcMar>
            <w:vAlign w:val="center"/>
          </w:tcPr>
          <w:p w14:paraId="502A7A10">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594" w:type="dxa"/>
            <w:gridSpan w:val="4"/>
            <w:noWrap w:val="0"/>
            <w:tcMar>
              <w:top w:w="28" w:type="dxa"/>
              <w:left w:w="28" w:type="dxa"/>
              <w:bottom w:w="28" w:type="dxa"/>
              <w:right w:w="28" w:type="dxa"/>
            </w:tcMar>
            <w:vAlign w:val="center"/>
          </w:tcPr>
          <w:p w14:paraId="5955C707">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邮编</w:t>
            </w:r>
          </w:p>
        </w:tc>
        <w:tc>
          <w:tcPr>
            <w:tcW w:w="1723" w:type="dxa"/>
            <w:gridSpan w:val="3"/>
            <w:noWrap w:val="0"/>
            <w:tcMar>
              <w:top w:w="28" w:type="dxa"/>
              <w:left w:w="28" w:type="dxa"/>
              <w:bottom w:w="28" w:type="dxa"/>
              <w:right w:w="28" w:type="dxa"/>
            </w:tcMar>
            <w:vAlign w:val="center"/>
          </w:tcPr>
          <w:p w14:paraId="58523041">
            <w:pPr>
              <w:snapToGrid w:val="0"/>
              <w:spacing w:line="440" w:lineRule="exact"/>
              <w:outlineLvl w:val="0"/>
              <w:rPr>
                <w:rFonts w:hint="eastAsia" w:ascii="仿宋_GB2312" w:hAnsi="仿宋_GB2312" w:eastAsia="仿宋_GB2312" w:cs="仿宋_GB2312"/>
                <w:color w:val="auto"/>
                <w:spacing w:val="0"/>
                <w:sz w:val="24"/>
                <w:szCs w:val="24"/>
              </w:rPr>
            </w:pPr>
          </w:p>
        </w:tc>
      </w:tr>
      <w:tr w14:paraId="0565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770AC3A3">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办公地址</w:t>
            </w:r>
          </w:p>
        </w:tc>
        <w:tc>
          <w:tcPr>
            <w:tcW w:w="3969" w:type="dxa"/>
            <w:gridSpan w:val="8"/>
            <w:noWrap w:val="0"/>
            <w:tcMar>
              <w:top w:w="28" w:type="dxa"/>
              <w:left w:w="28" w:type="dxa"/>
              <w:bottom w:w="28" w:type="dxa"/>
              <w:right w:w="28" w:type="dxa"/>
            </w:tcMar>
            <w:vAlign w:val="center"/>
          </w:tcPr>
          <w:p w14:paraId="789C81FE">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594" w:type="dxa"/>
            <w:gridSpan w:val="4"/>
            <w:noWrap w:val="0"/>
            <w:tcMar>
              <w:top w:w="28" w:type="dxa"/>
              <w:left w:w="28" w:type="dxa"/>
              <w:bottom w:w="28" w:type="dxa"/>
              <w:right w:w="28" w:type="dxa"/>
            </w:tcMar>
            <w:vAlign w:val="center"/>
          </w:tcPr>
          <w:p w14:paraId="5F2EA428">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邮编</w:t>
            </w:r>
          </w:p>
        </w:tc>
        <w:tc>
          <w:tcPr>
            <w:tcW w:w="1723" w:type="dxa"/>
            <w:gridSpan w:val="3"/>
            <w:noWrap w:val="0"/>
            <w:tcMar>
              <w:top w:w="28" w:type="dxa"/>
              <w:left w:w="28" w:type="dxa"/>
              <w:bottom w:w="28" w:type="dxa"/>
              <w:right w:w="28" w:type="dxa"/>
            </w:tcMar>
            <w:vAlign w:val="center"/>
          </w:tcPr>
          <w:p w14:paraId="05A5DEAD">
            <w:pPr>
              <w:snapToGrid w:val="0"/>
              <w:spacing w:line="440" w:lineRule="exact"/>
              <w:outlineLvl w:val="0"/>
              <w:rPr>
                <w:rFonts w:hint="eastAsia" w:ascii="仿宋_GB2312" w:hAnsi="仿宋_GB2312" w:eastAsia="仿宋_GB2312" w:cs="仿宋_GB2312"/>
                <w:color w:val="auto"/>
                <w:spacing w:val="0"/>
                <w:sz w:val="24"/>
                <w:szCs w:val="24"/>
              </w:rPr>
            </w:pPr>
          </w:p>
        </w:tc>
      </w:tr>
      <w:tr w14:paraId="0D6B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3170A6F8">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法定代表人</w:t>
            </w:r>
          </w:p>
        </w:tc>
        <w:tc>
          <w:tcPr>
            <w:tcW w:w="3969" w:type="dxa"/>
            <w:gridSpan w:val="8"/>
            <w:noWrap w:val="0"/>
            <w:tcMar>
              <w:top w:w="28" w:type="dxa"/>
              <w:left w:w="28" w:type="dxa"/>
              <w:bottom w:w="28" w:type="dxa"/>
              <w:right w:w="28" w:type="dxa"/>
            </w:tcMar>
            <w:vAlign w:val="center"/>
          </w:tcPr>
          <w:p w14:paraId="3BE67EC4">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594" w:type="dxa"/>
            <w:gridSpan w:val="4"/>
            <w:noWrap w:val="0"/>
            <w:tcMar>
              <w:top w:w="28" w:type="dxa"/>
              <w:left w:w="28" w:type="dxa"/>
              <w:bottom w:w="28" w:type="dxa"/>
              <w:right w:w="28" w:type="dxa"/>
            </w:tcMar>
            <w:vAlign w:val="center"/>
          </w:tcPr>
          <w:p w14:paraId="1D4A5F0E">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电话</w:t>
            </w:r>
          </w:p>
        </w:tc>
        <w:tc>
          <w:tcPr>
            <w:tcW w:w="1723" w:type="dxa"/>
            <w:gridSpan w:val="3"/>
            <w:noWrap w:val="0"/>
            <w:tcMar>
              <w:top w:w="28" w:type="dxa"/>
              <w:left w:w="28" w:type="dxa"/>
              <w:bottom w:w="28" w:type="dxa"/>
              <w:right w:w="28" w:type="dxa"/>
            </w:tcMar>
            <w:vAlign w:val="center"/>
          </w:tcPr>
          <w:p w14:paraId="2CFD290C">
            <w:pPr>
              <w:snapToGrid w:val="0"/>
              <w:spacing w:line="440" w:lineRule="exact"/>
              <w:outlineLvl w:val="0"/>
              <w:rPr>
                <w:rFonts w:hint="eastAsia" w:ascii="仿宋_GB2312" w:hAnsi="仿宋_GB2312" w:eastAsia="仿宋_GB2312" w:cs="仿宋_GB2312"/>
                <w:color w:val="auto"/>
                <w:spacing w:val="0"/>
                <w:sz w:val="24"/>
                <w:szCs w:val="24"/>
              </w:rPr>
            </w:pPr>
          </w:p>
        </w:tc>
      </w:tr>
      <w:tr w14:paraId="005B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301A0CFF">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单位成立时间</w:t>
            </w:r>
          </w:p>
        </w:tc>
        <w:tc>
          <w:tcPr>
            <w:tcW w:w="3969" w:type="dxa"/>
            <w:gridSpan w:val="8"/>
            <w:noWrap w:val="0"/>
            <w:tcMar>
              <w:top w:w="28" w:type="dxa"/>
              <w:left w:w="28" w:type="dxa"/>
              <w:bottom w:w="28" w:type="dxa"/>
              <w:right w:w="28" w:type="dxa"/>
            </w:tcMar>
            <w:vAlign w:val="center"/>
          </w:tcPr>
          <w:p w14:paraId="59E6AEED">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594" w:type="dxa"/>
            <w:gridSpan w:val="4"/>
            <w:noWrap w:val="0"/>
            <w:tcMar>
              <w:top w:w="28" w:type="dxa"/>
              <w:left w:w="28" w:type="dxa"/>
              <w:bottom w:w="28" w:type="dxa"/>
              <w:right w:w="28" w:type="dxa"/>
            </w:tcMar>
            <w:vAlign w:val="center"/>
          </w:tcPr>
          <w:p w14:paraId="13AB2159">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单位</w:t>
            </w:r>
            <w:r>
              <w:rPr>
                <w:rFonts w:hint="eastAsia" w:ascii="仿宋_GB2312" w:hAnsi="仿宋_GB2312" w:eastAsia="仿宋_GB2312" w:cs="仿宋_GB2312"/>
                <w:color w:val="auto"/>
                <w:spacing w:val="0"/>
                <w:sz w:val="24"/>
                <w:szCs w:val="24"/>
                <w:lang w:val="en" w:eastAsia="zh-CN"/>
              </w:rPr>
              <w:t>注册</w:t>
            </w:r>
            <w:r>
              <w:rPr>
                <w:rFonts w:hint="eastAsia" w:ascii="仿宋_GB2312" w:hAnsi="仿宋_GB2312" w:eastAsia="仿宋_GB2312" w:cs="仿宋_GB2312"/>
                <w:color w:val="auto"/>
                <w:spacing w:val="0"/>
                <w:sz w:val="24"/>
                <w:szCs w:val="24"/>
              </w:rPr>
              <w:t>时间</w:t>
            </w:r>
          </w:p>
        </w:tc>
        <w:tc>
          <w:tcPr>
            <w:tcW w:w="1723" w:type="dxa"/>
            <w:gridSpan w:val="3"/>
            <w:noWrap w:val="0"/>
            <w:tcMar>
              <w:top w:w="28" w:type="dxa"/>
              <w:left w:w="28" w:type="dxa"/>
              <w:bottom w:w="28" w:type="dxa"/>
              <w:right w:w="28" w:type="dxa"/>
            </w:tcMar>
            <w:vAlign w:val="center"/>
          </w:tcPr>
          <w:p w14:paraId="77AC03E3">
            <w:pPr>
              <w:snapToGrid w:val="0"/>
              <w:spacing w:line="440" w:lineRule="exact"/>
              <w:outlineLvl w:val="0"/>
              <w:rPr>
                <w:rFonts w:hint="eastAsia" w:ascii="仿宋_GB2312" w:hAnsi="仿宋_GB2312" w:eastAsia="仿宋_GB2312" w:cs="仿宋_GB2312"/>
                <w:color w:val="auto"/>
                <w:spacing w:val="0"/>
                <w:sz w:val="24"/>
                <w:szCs w:val="24"/>
              </w:rPr>
            </w:pPr>
          </w:p>
        </w:tc>
      </w:tr>
      <w:tr w14:paraId="411E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vMerge w:val="restart"/>
            <w:noWrap w:val="0"/>
            <w:tcMar>
              <w:top w:w="28" w:type="dxa"/>
              <w:left w:w="28" w:type="dxa"/>
              <w:bottom w:w="28" w:type="dxa"/>
              <w:right w:w="28" w:type="dxa"/>
            </w:tcMar>
            <w:vAlign w:val="center"/>
          </w:tcPr>
          <w:p w14:paraId="3882D54A">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联系人</w:t>
            </w:r>
          </w:p>
        </w:tc>
        <w:tc>
          <w:tcPr>
            <w:tcW w:w="880" w:type="dxa"/>
            <w:gridSpan w:val="3"/>
            <w:vMerge w:val="restart"/>
            <w:noWrap w:val="0"/>
            <w:tcMar>
              <w:top w:w="28" w:type="dxa"/>
              <w:left w:w="28" w:type="dxa"/>
              <w:bottom w:w="28" w:type="dxa"/>
              <w:right w:w="28" w:type="dxa"/>
            </w:tcMar>
            <w:vAlign w:val="center"/>
          </w:tcPr>
          <w:p w14:paraId="05C9C2A8">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752" w:type="dxa"/>
            <w:vMerge w:val="restart"/>
            <w:noWrap w:val="0"/>
            <w:tcMar>
              <w:top w:w="28" w:type="dxa"/>
              <w:left w:w="28" w:type="dxa"/>
              <w:bottom w:w="28" w:type="dxa"/>
              <w:right w:w="28" w:type="dxa"/>
            </w:tcMar>
            <w:vAlign w:val="center"/>
          </w:tcPr>
          <w:p w14:paraId="01E62D94">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联系</w:t>
            </w:r>
          </w:p>
          <w:p w14:paraId="11E428DC">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电话</w:t>
            </w:r>
          </w:p>
        </w:tc>
        <w:tc>
          <w:tcPr>
            <w:tcW w:w="881" w:type="dxa"/>
            <w:gridSpan w:val="2"/>
            <w:noWrap w:val="0"/>
            <w:tcMar>
              <w:top w:w="28" w:type="dxa"/>
              <w:left w:w="28" w:type="dxa"/>
              <w:bottom w:w="28" w:type="dxa"/>
              <w:right w:w="28" w:type="dxa"/>
            </w:tcMar>
            <w:vAlign w:val="center"/>
          </w:tcPr>
          <w:p w14:paraId="6387BDC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lang w:val="en" w:eastAsia="zh-CN"/>
              </w:rPr>
              <w:t>手  机</w:t>
            </w:r>
          </w:p>
        </w:tc>
        <w:tc>
          <w:tcPr>
            <w:tcW w:w="1732" w:type="dxa"/>
            <w:gridSpan w:val="4"/>
            <w:noWrap w:val="0"/>
            <w:tcMar>
              <w:top w:w="28" w:type="dxa"/>
              <w:left w:w="28" w:type="dxa"/>
              <w:bottom w:w="28" w:type="dxa"/>
              <w:right w:w="28" w:type="dxa"/>
            </w:tcMar>
            <w:vAlign w:val="center"/>
          </w:tcPr>
          <w:p w14:paraId="28C357BD">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714" w:type="dxa"/>
            <w:noWrap w:val="0"/>
            <w:tcMar>
              <w:top w:w="28" w:type="dxa"/>
              <w:left w:w="28" w:type="dxa"/>
              <w:bottom w:w="28" w:type="dxa"/>
              <w:right w:w="28" w:type="dxa"/>
            </w:tcMar>
            <w:vAlign w:val="center"/>
          </w:tcPr>
          <w:p w14:paraId="49FC97B9">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传真</w:t>
            </w:r>
          </w:p>
        </w:tc>
        <w:tc>
          <w:tcPr>
            <w:tcW w:w="2327" w:type="dxa"/>
            <w:gridSpan w:val="4"/>
            <w:noWrap w:val="0"/>
            <w:tcMar>
              <w:top w:w="28" w:type="dxa"/>
              <w:left w:w="28" w:type="dxa"/>
              <w:bottom w:w="28" w:type="dxa"/>
              <w:right w:w="28" w:type="dxa"/>
            </w:tcMar>
            <w:vAlign w:val="center"/>
          </w:tcPr>
          <w:p w14:paraId="7A1F2CEC">
            <w:pPr>
              <w:snapToGrid w:val="0"/>
              <w:spacing w:line="440" w:lineRule="exact"/>
              <w:jc w:val="center"/>
              <w:outlineLvl w:val="0"/>
              <w:rPr>
                <w:rFonts w:hint="eastAsia" w:ascii="仿宋_GB2312" w:hAnsi="仿宋_GB2312" w:eastAsia="仿宋_GB2312" w:cs="仿宋_GB2312"/>
                <w:color w:val="auto"/>
                <w:spacing w:val="0"/>
                <w:sz w:val="24"/>
                <w:szCs w:val="24"/>
              </w:rPr>
            </w:pPr>
          </w:p>
        </w:tc>
      </w:tr>
      <w:tr w14:paraId="5BF55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vMerge w:val="continue"/>
            <w:noWrap w:val="0"/>
            <w:tcMar>
              <w:top w:w="28" w:type="dxa"/>
              <w:left w:w="28" w:type="dxa"/>
              <w:bottom w:w="28" w:type="dxa"/>
              <w:right w:w="28" w:type="dxa"/>
            </w:tcMar>
            <w:vAlign w:val="center"/>
          </w:tcPr>
          <w:p w14:paraId="577BA723">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880" w:type="dxa"/>
            <w:gridSpan w:val="3"/>
            <w:vMerge w:val="continue"/>
            <w:noWrap w:val="0"/>
            <w:tcMar>
              <w:top w:w="28" w:type="dxa"/>
              <w:left w:w="28" w:type="dxa"/>
              <w:bottom w:w="28" w:type="dxa"/>
              <w:right w:w="28" w:type="dxa"/>
            </w:tcMar>
            <w:vAlign w:val="center"/>
          </w:tcPr>
          <w:p w14:paraId="38BA70DD">
            <w:pPr>
              <w:snapToGrid w:val="0"/>
              <w:spacing w:line="440" w:lineRule="exact"/>
              <w:ind w:firstLine="480" w:firstLineChars="200"/>
              <w:jc w:val="center"/>
              <w:outlineLvl w:val="0"/>
              <w:rPr>
                <w:rFonts w:hint="eastAsia" w:ascii="仿宋_GB2312" w:hAnsi="仿宋_GB2312" w:eastAsia="仿宋_GB2312" w:cs="仿宋_GB2312"/>
                <w:color w:val="auto"/>
                <w:spacing w:val="0"/>
                <w:sz w:val="24"/>
                <w:szCs w:val="24"/>
              </w:rPr>
            </w:pPr>
          </w:p>
        </w:tc>
        <w:tc>
          <w:tcPr>
            <w:tcW w:w="752" w:type="dxa"/>
            <w:vMerge w:val="continue"/>
            <w:noWrap w:val="0"/>
            <w:tcMar>
              <w:top w:w="28" w:type="dxa"/>
              <w:left w:w="28" w:type="dxa"/>
              <w:bottom w:w="28" w:type="dxa"/>
              <w:right w:w="28" w:type="dxa"/>
            </w:tcMar>
            <w:vAlign w:val="center"/>
          </w:tcPr>
          <w:p w14:paraId="03417A79">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881" w:type="dxa"/>
            <w:gridSpan w:val="2"/>
            <w:noWrap w:val="0"/>
            <w:tcMar>
              <w:top w:w="28" w:type="dxa"/>
              <w:left w:w="28" w:type="dxa"/>
              <w:bottom w:w="28" w:type="dxa"/>
              <w:right w:w="28" w:type="dxa"/>
            </w:tcMar>
            <w:vAlign w:val="center"/>
          </w:tcPr>
          <w:p w14:paraId="35F08FA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lang w:val="en" w:eastAsia="zh-CN"/>
              </w:rPr>
              <w:t>办公室</w:t>
            </w:r>
          </w:p>
        </w:tc>
        <w:tc>
          <w:tcPr>
            <w:tcW w:w="1732" w:type="dxa"/>
            <w:gridSpan w:val="4"/>
            <w:noWrap w:val="0"/>
            <w:tcMar>
              <w:top w:w="28" w:type="dxa"/>
              <w:left w:w="28" w:type="dxa"/>
              <w:bottom w:w="28" w:type="dxa"/>
              <w:right w:w="28" w:type="dxa"/>
            </w:tcMar>
            <w:vAlign w:val="center"/>
          </w:tcPr>
          <w:p w14:paraId="0551CB4C">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714" w:type="dxa"/>
            <w:noWrap w:val="0"/>
            <w:tcMar>
              <w:top w:w="28" w:type="dxa"/>
              <w:left w:w="28" w:type="dxa"/>
              <w:bottom w:w="28" w:type="dxa"/>
              <w:right w:w="28" w:type="dxa"/>
            </w:tcMar>
            <w:vAlign w:val="center"/>
          </w:tcPr>
          <w:p w14:paraId="6C91D84A">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电子</w:t>
            </w:r>
          </w:p>
          <w:p w14:paraId="65E2FEB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邮箱</w:t>
            </w:r>
          </w:p>
        </w:tc>
        <w:tc>
          <w:tcPr>
            <w:tcW w:w="2327" w:type="dxa"/>
            <w:gridSpan w:val="4"/>
            <w:noWrap w:val="0"/>
            <w:tcMar>
              <w:top w:w="28" w:type="dxa"/>
              <w:left w:w="28" w:type="dxa"/>
              <w:bottom w:w="28" w:type="dxa"/>
              <w:right w:w="28" w:type="dxa"/>
            </w:tcMar>
            <w:vAlign w:val="center"/>
          </w:tcPr>
          <w:p w14:paraId="17797A19">
            <w:pPr>
              <w:snapToGrid w:val="0"/>
              <w:spacing w:line="440" w:lineRule="exact"/>
              <w:jc w:val="center"/>
              <w:outlineLvl w:val="0"/>
              <w:rPr>
                <w:rFonts w:hint="eastAsia" w:ascii="仿宋_GB2312" w:hAnsi="仿宋_GB2312" w:eastAsia="仿宋_GB2312" w:cs="仿宋_GB2312"/>
                <w:color w:val="auto"/>
                <w:spacing w:val="0"/>
                <w:sz w:val="24"/>
                <w:szCs w:val="24"/>
              </w:rPr>
            </w:pPr>
          </w:p>
        </w:tc>
      </w:tr>
      <w:tr w14:paraId="2E1DE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54384E3A">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上级主管单位</w:t>
            </w:r>
          </w:p>
        </w:tc>
        <w:tc>
          <w:tcPr>
            <w:tcW w:w="7286" w:type="dxa"/>
            <w:gridSpan w:val="15"/>
            <w:noWrap w:val="0"/>
            <w:tcMar>
              <w:top w:w="28" w:type="dxa"/>
              <w:left w:w="28" w:type="dxa"/>
              <w:bottom w:w="28" w:type="dxa"/>
              <w:right w:w="28" w:type="dxa"/>
            </w:tcMar>
            <w:vAlign w:val="center"/>
          </w:tcPr>
          <w:p w14:paraId="14149071">
            <w:pPr>
              <w:snapToGrid w:val="0"/>
              <w:spacing w:line="440" w:lineRule="exact"/>
              <w:ind w:firstLine="480" w:firstLineChars="200"/>
              <w:jc w:val="center"/>
              <w:outlineLvl w:val="0"/>
              <w:rPr>
                <w:rFonts w:hint="eastAsia" w:ascii="仿宋_GB2312" w:hAnsi="仿宋_GB2312" w:eastAsia="仿宋_GB2312" w:cs="仿宋_GB2312"/>
                <w:color w:val="auto"/>
                <w:spacing w:val="0"/>
                <w:sz w:val="24"/>
                <w:szCs w:val="24"/>
              </w:rPr>
            </w:pPr>
          </w:p>
        </w:tc>
      </w:tr>
      <w:tr w14:paraId="363DF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02AD3B16">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社会信用代码</w:t>
            </w:r>
          </w:p>
        </w:tc>
        <w:tc>
          <w:tcPr>
            <w:tcW w:w="7286" w:type="dxa"/>
            <w:gridSpan w:val="15"/>
            <w:noWrap w:val="0"/>
            <w:tcMar>
              <w:top w:w="28" w:type="dxa"/>
              <w:left w:w="28" w:type="dxa"/>
              <w:bottom w:w="28" w:type="dxa"/>
              <w:right w:w="28" w:type="dxa"/>
            </w:tcMar>
            <w:vAlign w:val="center"/>
          </w:tcPr>
          <w:p w14:paraId="0F72F492">
            <w:pPr>
              <w:snapToGrid w:val="0"/>
              <w:spacing w:line="440" w:lineRule="exact"/>
              <w:ind w:firstLine="480" w:firstLineChars="200"/>
              <w:jc w:val="center"/>
              <w:outlineLvl w:val="0"/>
              <w:rPr>
                <w:rFonts w:hint="eastAsia" w:ascii="仿宋_GB2312" w:hAnsi="仿宋_GB2312" w:eastAsia="仿宋_GB2312" w:cs="仿宋_GB2312"/>
                <w:color w:val="auto"/>
                <w:spacing w:val="0"/>
                <w:sz w:val="24"/>
                <w:szCs w:val="24"/>
              </w:rPr>
            </w:pPr>
          </w:p>
        </w:tc>
      </w:tr>
      <w:tr w14:paraId="6DCD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3194" w:type="dxa"/>
            <w:gridSpan w:val="5"/>
            <w:noWrap w:val="0"/>
            <w:tcMar>
              <w:top w:w="28" w:type="dxa"/>
              <w:left w:w="28" w:type="dxa"/>
              <w:bottom w:w="28" w:type="dxa"/>
              <w:right w:w="28" w:type="dxa"/>
            </w:tcMar>
            <w:vAlign w:val="center"/>
          </w:tcPr>
          <w:p w14:paraId="277F3521">
            <w:pPr>
              <w:snapToGrid w:val="0"/>
              <w:spacing w:line="440" w:lineRule="exact"/>
              <w:ind w:firstLine="9" w:firstLineChars="4"/>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注册（开办）资金（万元）</w:t>
            </w:r>
          </w:p>
        </w:tc>
        <w:tc>
          <w:tcPr>
            <w:tcW w:w="5654" w:type="dxa"/>
            <w:gridSpan w:val="11"/>
            <w:noWrap w:val="0"/>
            <w:tcMar>
              <w:top w:w="28" w:type="dxa"/>
              <w:left w:w="28" w:type="dxa"/>
              <w:bottom w:w="28" w:type="dxa"/>
              <w:right w:w="28" w:type="dxa"/>
            </w:tcMar>
            <w:vAlign w:val="center"/>
          </w:tcPr>
          <w:p w14:paraId="2DD869E6">
            <w:pPr>
              <w:snapToGrid w:val="0"/>
              <w:spacing w:line="440" w:lineRule="exact"/>
              <w:ind w:firstLine="1320" w:firstLineChars="550"/>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万元</w:t>
            </w:r>
          </w:p>
        </w:tc>
      </w:tr>
      <w:tr w14:paraId="1B79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1FEDF08B">
            <w:pPr>
              <w:snapToGrid w:val="0"/>
              <w:spacing w:line="57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专业技术人员</w:t>
            </w:r>
          </w:p>
        </w:tc>
        <w:tc>
          <w:tcPr>
            <w:tcW w:w="2513" w:type="dxa"/>
            <w:gridSpan w:val="6"/>
            <w:noWrap w:val="0"/>
            <w:tcMar>
              <w:top w:w="28" w:type="dxa"/>
              <w:left w:w="28" w:type="dxa"/>
              <w:bottom w:w="28" w:type="dxa"/>
              <w:right w:w="28" w:type="dxa"/>
            </w:tcMar>
            <w:vAlign w:val="center"/>
          </w:tcPr>
          <w:p w14:paraId="758D7B98">
            <w:pPr>
              <w:snapToGrid w:val="0"/>
              <w:spacing w:line="570" w:lineRule="exact"/>
              <w:jc w:val="center"/>
              <w:rPr>
                <w:rFonts w:hint="eastAsia" w:ascii="仿宋_GB2312" w:hAnsi="仿宋_GB2312" w:eastAsia="仿宋_GB2312" w:cs="仿宋_GB2312"/>
                <w:color w:val="auto"/>
                <w:spacing w:val="0"/>
                <w:sz w:val="24"/>
                <w:szCs w:val="24"/>
                <w:lang w:eastAsia="zh-CN"/>
              </w:rPr>
            </w:pPr>
            <w:r>
              <w:rPr>
                <w:rFonts w:hint="eastAsia" w:ascii="仿宋_GB2312" w:hAnsi="仿宋_GB2312" w:eastAsia="仿宋_GB2312" w:cs="仿宋_GB2312"/>
                <w:color w:val="auto"/>
                <w:spacing w:val="0"/>
                <w:sz w:val="24"/>
                <w:szCs w:val="24"/>
              </w:rPr>
              <w:t>60周岁以下</w:t>
            </w:r>
            <w:r>
              <w:rPr>
                <w:rFonts w:hint="eastAsia" w:ascii="仿宋_GB2312" w:hAnsi="仿宋_GB2312" w:eastAsia="仿宋_GB2312" w:cs="仿宋_GB2312"/>
                <w:color w:val="auto"/>
                <w:spacing w:val="0"/>
                <w:sz w:val="24"/>
                <w:szCs w:val="24"/>
                <w:lang w:eastAsia="zh-CN"/>
              </w:rPr>
              <w:t>（人数）</w:t>
            </w:r>
          </w:p>
        </w:tc>
        <w:tc>
          <w:tcPr>
            <w:tcW w:w="3209" w:type="dxa"/>
            <w:gridSpan w:val="7"/>
            <w:noWrap w:val="0"/>
            <w:tcMar>
              <w:top w:w="28" w:type="dxa"/>
              <w:left w:w="28" w:type="dxa"/>
              <w:bottom w:w="28" w:type="dxa"/>
              <w:right w:w="28" w:type="dxa"/>
            </w:tcMar>
            <w:vAlign w:val="center"/>
          </w:tcPr>
          <w:p w14:paraId="598B01BA">
            <w:pPr>
              <w:snapToGrid w:val="0"/>
              <w:spacing w:line="570" w:lineRule="exact"/>
              <w:jc w:val="center"/>
              <w:rPr>
                <w:rFonts w:hint="eastAsia" w:ascii="仿宋_GB2312" w:hAnsi="仿宋_GB2312" w:eastAsia="仿宋_GB2312" w:cs="仿宋_GB2312"/>
                <w:color w:val="auto"/>
                <w:spacing w:val="0"/>
                <w:sz w:val="24"/>
                <w:szCs w:val="24"/>
                <w:lang w:eastAsia="zh-CN"/>
              </w:rPr>
            </w:pPr>
            <w:r>
              <w:rPr>
                <w:rFonts w:hint="eastAsia" w:ascii="仿宋_GB2312" w:hAnsi="仿宋_GB2312" w:eastAsia="仿宋_GB2312" w:cs="仿宋_GB2312"/>
                <w:color w:val="auto"/>
                <w:spacing w:val="0"/>
                <w:sz w:val="24"/>
                <w:szCs w:val="24"/>
              </w:rPr>
              <w:t>60周岁以上</w:t>
            </w:r>
            <w:r>
              <w:rPr>
                <w:rFonts w:hint="eastAsia" w:ascii="仿宋_GB2312" w:hAnsi="仿宋_GB2312" w:eastAsia="仿宋_GB2312" w:cs="仿宋_GB2312"/>
                <w:color w:val="auto"/>
                <w:spacing w:val="0"/>
                <w:sz w:val="24"/>
                <w:szCs w:val="24"/>
                <w:lang w:eastAsia="zh-CN"/>
              </w:rPr>
              <w:t>（人数）</w:t>
            </w:r>
          </w:p>
        </w:tc>
        <w:tc>
          <w:tcPr>
            <w:tcW w:w="1564" w:type="dxa"/>
            <w:gridSpan w:val="2"/>
            <w:noWrap w:val="0"/>
            <w:tcMar>
              <w:top w:w="28" w:type="dxa"/>
              <w:left w:w="28" w:type="dxa"/>
              <w:bottom w:w="28" w:type="dxa"/>
              <w:right w:w="28" w:type="dxa"/>
            </w:tcMar>
            <w:vAlign w:val="center"/>
          </w:tcPr>
          <w:p w14:paraId="21751744">
            <w:pPr>
              <w:snapToGrid w:val="0"/>
              <w:spacing w:line="57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合计</w:t>
            </w:r>
          </w:p>
        </w:tc>
      </w:tr>
      <w:tr w14:paraId="032E3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7037ABCE">
            <w:pPr>
              <w:snapToGrid w:val="0"/>
              <w:spacing w:line="57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高级职称</w:t>
            </w:r>
          </w:p>
        </w:tc>
        <w:tc>
          <w:tcPr>
            <w:tcW w:w="2513" w:type="dxa"/>
            <w:gridSpan w:val="6"/>
            <w:noWrap w:val="0"/>
            <w:tcMar>
              <w:top w:w="28" w:type="dxa"/>
              <w:left w:w="28" w:type="dxa"/>
              <w:bottom w:w="28" w:type="dxa"/>
              <w:right w:w="28" w:type="dxa"/>
            </w:tcMar>
            <w:vAlign w:val="center"/>
          </w:tcPr>
          <w:p w14:paraId="4F6A4303">
            <w:pPr>
              <w:snapToGrid w:val="0"/>
              <w:spacing w:line="570" w:lineRule="exact"/>
              <w:ind w:firstLine="120" w:firstLineChars="50"/>
              <w:jc w:val="center"/>
              <w:outlineLvl w:val="0"/>
              <w:rPr>
                <w:rFonts w:hint="eastAsia" w:ascii="仿宋_GB2312" w:hAnsi="仿宋_GB2312" w:eastAsia="仿宋_GB2312" w:cs="仿宋_GB2312"/>
                <w:color w:val="auto"/>
                <w:spacing w:val="0"/>
                <w:sz w:val="24"/>
                <w:szCs w:val="24"/>
              </w:rPr>
            </w:pPr>
          </w:p>
        </w:tc>
        <w:tc>
          <w:tcPr>
            <w:tcW w:w="3209" w:type="dxa"/>
            <w:gridSpan w:val="7"/>
            <w:tcBorders>
              <w:left w:val="single" w:color="auto" w:sz="2" w:space="0"/>
            </w:tcBorders>
            <w:noWrap w:val="0"/>
            <w:tcMar>
              <w:top w:w="28" w:type="dxa"/>
              <w:left w:w="28" w:type="dxa"/>
              <w:bottom w:w="28" w:type="dxa"/>
              <w:right w:w="28" w:type="dxa"/>
            </w:tcMar>
            <w:vAlign w:val="center"/>
          </w:tcPr>
          <w:p w14:paraId="58CDFD2D">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c>
          <w:tcPr>
            <w:tcW w:w="1564" w:type="dxa"/>
            <w:gridSpan w:val="2"/>
            <w:tcBorders>
              <w:left w:val="single" w:color="auto" w:sz="2" w:space="0"/>
            </w:tcBorders>
            <w:noWrap w:val="0"/>
            <w:tcMar>
              <w:top w:w="28" w:type="dxa"/>
              <w:left w:w="28" w:type="dxa"/>
              <w:bottom w:w="28" w:type="dxa"/>
              <w:right w:w="28" w:type="dxa"/>
            </w:tcMar>
            <w:vAlign w:val="center"/>
          </w:tcPr>
          <w:p w14:paraId="1772716C">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r>
      <w:tr w14:paraId="4EB5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1E84EF53">
            <w:pPr>
              <w:snapToGrid w:val="0"/>
              <w:spacing w:line="57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中级职称</w:t>
            </w:r>
          </w:p>
        </w:tc>
        <w:tc>
          <w:tcPr>
            <w:tcW w:w="2513" w:type="dxa"/>
            <w:gridSpan w:val="6"/>
            <w:noWrap w:val="0"/>
            <w:tcMar>
              <w:top w:w="28" w:type="dxa"/>
              <w:left w:w="28" w:type="dxa"/>
              <w:bottom w:w="28" w:type="dxa"/>
              <w:right w:w="28" w:type="dxa"/>
            </w:tcMar>
            <w:vAlign w:val="center"/>
          </w:tcPr>
          <w:p w14:paraId="52695403">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c>
          <w:tcPr>
            <w:tcW w:w="3209" w:type="dxa"/>
            <w:gridSpan w:val="7"/>
            <w:tcBorders>
              <w:left w:val="single" w:color="auto" w:sz="2" w:space="0"/>
            </w:tcBorders>
            <w:noWrap w:val="0"/>
            <w:tcMar>
              <w:top w:w="28" w:type="dxa"/>
              <w:left w:w="28" w:type="dxa"/>
              <w:bottom w:w="28" w:type="dxa"/>
              <w:right w:w="28" w:type="dxa"/>
            </w:tcMar>
            <w:vAlign w:val="center"/>
          </w:tcPr>
          <w:p w14:paraId="2FAC48A6">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c>
          <w:tcPr>
            <w:tcW w:w="1564" w:type="dxa"/>
            <w:gridSpan w:val="2"/>
            <w:tcBorders>
              <w:left w:val="single" w:color="auto" w:sz="2" w:space="0"/>
            </w:tcBorders>
            <w:noWrap w:val="0"/>
            <w:tcMar>
              <w:top w:w="28" w:type="dxa"/>
              <w:left w:w="28" w:type="dxa"/>
              <w:bottom w:w="28" w:type="dxa"/>
              <w:right w:w="28" w:type="dxa"/>
            </w:tcMar>
            <w:vAlign w:val="center"/>
          </w:tcPr>
          <w:p w14:paraId="033D27B1">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r>
      <w:tr w14:paraId="35F2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5DBA9E0D">
            <w:pPr>
              <w:snapToGrid w:val="0"/>
              <w:spacing w:line="57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初级职称</w:t>
            </w:r>
          </w:p>
        </w:tc>
        <w:tc>
          <w:tcPr>
            <w:tcW w:w="2513" w:type="dxa"/>
            <w:gridSpan w:val="6"/>
            <w:noWrap w:val="0"/>
            <w:tcMar>
              <w:top w:w="28" w:type="dxa"/>
              <w:left w:w="28" w:type="dxa"/>
              <w:bottom w:w="28" w:type="dxa"/>
              <w:right w:w="28" w:type="dxa"/>
            </w:tcMar>
            <w:vAlign w:val="center"/>
          </w:tcPr>
          <w:p w14:paraId="03331FCE">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c>
          <w:tcPr>
            <w:tcW w:w="3209" w:type="dxa"/>
            <w:gridSpan w:val="7"/>
            <w:tcBorders>
              <w:left w:val="single" w:color="auto" w:sz="2" w:space="0"/>
            </w:tcBorders>
            <w:noWrap w:val="0"/>
            <w:tcMar>
              <w:top w:w="28" w:type="dxa"/>
              <w:left w:w="28" w:type="dxa"/>
              <w:bottom w:w="28" w:type="dxa"/>
              <w:right w:w="28" w:type="dxa"/>
            </w:tcMar>
            <w:vAlign w:val="center"/>
          </w:tcPr>
          <w:p w14:paraId="38CB334F">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c>
          <w:tcPr>
            <w:tcW w:w="1564" w:type="dxa"/>
            <w:gridSpan w:val="2"/>
            <w:tcBorders>
              <w:left w:val="single" w:color="auto" w:sz="2" w:space="0"/>
            </w:tcBorders>
            <w:noWrap w:val="0"/>
            <w:tcMar>
              <w:top w:w="28" w:type="dxa"/>
              <w:left w:w="28" w:type="dxa"/>
              <w:bottom w:w="28" w:type="dxa"/>
              <w:right w:w="28" w:type="dxa"/>
            </w:tcMar>
            <w:vAlign w:val="center"/>
          </w:tcPr>
          <w:p w14:paraId="51476C94">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r>
      <w:tr w14:paraId="5402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02D2CB07">
            <w:pPr>
              <w:snapToGrid w:val="0"/>
              <w:spacing w:line="57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合计</w:t>
            </w:r>
          </w:p>
        </w:tc>
        <w:tc>
          <w:tcPr>
            <w:tcW w:w="2513" w:type="dxa"/>
            <w:gridSpan w:val="6"/>
            <w:noWrap w:val="0"/>
            <w:tcMar>
              <w:top w:w="28" w:type="dxa"/>
              <w:left w:w="28" w:type="dxa"/>
              <w:bottom w:w="28" w:type="dxa"/>
              <w:right w:w="28" w:type="dxa"/>
            </w:tcMar>
            <w:vAlign w:val="center"/>
          </w:tcPr>
          <w:p w14:paraId="6D146312">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c>
          <w:tcPr>
            <w:tcW w:w="3209" w:type="dxa"/>
            <w:gridSpan w:val="7"/>
            <w:tcBorders>
              <w:left w:val="single" w:color="auto" w:sz="2" w:space="0"/>
            </w:tcBorders>
            <w:noWrap w:val="0"/>
            <w:tcMar>
              <w:top w:w="28" w:type="dxa"/>
              <w:left w:w="28" w:type="dxa"/>
              <w:bottom w:w="28" w:type="dxa"/>
              <w:right w:w="28" w:type="dxa"/>
            </w:tcMar>
            <w:vAlign w:val="center"/>
          </w:tcPr>
          <w:p w14:paraId="60E7494B">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c>
          <w:tcPr>
            <w:tcW w:w="1564" w:type="dxa"/>
            <w:gridSpan w:val="2"/>
            <w:tcBorders>
              <w:left w:val="single" w:color="auto" w:sz="2" w:space="0"/>
            </w:tcBorders>
            <w:noWrap w:val="0"/>
            <w:tcMar>
              <w:top w:w="28" w:type="dxa"/>
              <w:left w:w="28" w:type="dxa"/>
              <w:bottom w:w="28" w:type="dxa"/>
              <w:right w:w="28" w:type="dxa"/>
            </w:tcMar>
            <w:vAlign w:val="center"/>
          </w:tcPr>
          <w:p w14:paraId="0EEE78AB">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r>
      <w:tr w14:paraId="5087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350" w:type="dxa"/>
            <w:gridSpan w:val="3"/>
            <w:vMerge w:val="restart"/>
            <w:noWrap w:val="0"/>
            <w:tcMar>
              <w:top w:w="28" w:type="dxa"/>
              <w:left w:w="28" w:type="dxa"/>
              <w:bottom w:w="28" w:type="dxa"/>
              <w:right w:w="28" w:type="dxa"/>
            </w:tcMar>
            <w:vAlign w:val="center"/>
          </w:tcPr>
          <w:p w14:paraId="0B4D27FA">
            <w:pPr>
              <w:snapToGrid w:val="0"/>
              <w:spacing w:line="40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具有承担地震安全性评价相关专业的高级职称专业技术人员情况</w:t>
            </w:r>
          </w:p>
        </w:tc>
        <w:tc>
          <w:tcPr>
            <w:tcW w:w="1725" w:type="dxa"/>
            <w:gridSpan w:val="4"/>
            <w:noWrap w:val="0"/>
            <w:tcMar>
              <w:top w:w="28" w:type="dxa"/>
              <w:left w:w="28" w:type="dxa"/>
              <w:bottom w:w="28" w:type="dxa"/>
              <w:right w:w="28" w:type="dxa"/>
            </w:tcMar>
            <w:vAlign w:val="center"/>
          </w:tcPr>
          <w:p w14:paraId="4F6DBB97">
            <w:pPr>
              <w:snapToGrid w:val="0"/>
              <w:spacing w:line="400" w:lineRule="exact"/>
              <w:jc w:val="center"/>
              <w:rPr>
                <w:rFonts w:hint="eastAsia" w:ascii="仿宋_GB2312" w:hAnsi="仿宋_GB2312" w:eastAsia="仿宋_GB2312" w:cs="仿宋_GB2312"/>
                <w:color w:val="auto"/>
                <w:spacing w:val="0"/>
                <w:kern w:val="2"/>
                <w:sz w:val="24"/>
                <w:szCs w:val="24"/>
                <w:lang w:val="en-US" w:eastAsia="zh-CN" w:bidi="ar-SA"/>
              </w:rPr>
            </w:pPr>
            <w:r>
              <w:rPr>
                <w:rFonts w:hint="eastAsia" w:ascii="仿宋_GB2312" w:hAnsi="仿宋_GB2312" w:eastAsia="仿宋_GB2312" w:cs="仿宋_GB2312"/>
                <w:color w:val="auto"/>
                <w:spacing w:val="0"/>
                <w:sz w:val="24"/>
                <w:szCs w:val="24"/>
              </w:rPr>
              <w:t>专业</w:t>
            </w:r>
          </w:p>
        </w:tc>
        <w:tc>
          <w:tcPr>
            <w:tcW w:w="1470" w:type="dxa"/>
            <w:gridSpan w:val="3"/>
            <w:noWrap w:val="0"/>
            <w:tcMar>
              <w:top w:w="28" w:type="dxa"/>
              <w:left w:w="28" w:type="dxa"/>
              <w:bottom w:w="28" w:type="dxa"/>
              <w:right w:w="28" w:type="dxa"/>
            </w:tcMar>
            <w:vAlign w:val="center"/>
          </w:tcPr>
          <w:p w14:paraId="31115AC8">
            <w:pPr>
              <w:snapToGrid w:val="0"/>
              <w:spacing w:line="40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人员姓名</w:t>
            </w:r>
          </w:p>
        </w:tc>
        <w:tc>
          <w:tcPr>
            <w:tcW w:w="2295" w:type="dxa"/>
            <w:gridSpan w:val="5"/>
            <w:noWrap w:val="0"/>
            <w:tcMar>
              <w:top w:w="28" w:type="dxa"/>
              <w:left w:w="28" w:type="dxa"/>
              <w:bottom w:w="28" w:type="dxa"/>
              <w:right w:w="28" w:type="dxa"/>
            </w:tcMar>
            <w:vAlign w:val="center"/>
          </w:tcPr>
          <w:p w14:paraId="63465F40">
            <w:pPr>
              <w:snapToGrid w:val="0"/>
              <w:spacing w:line="400" w:lineRule="exact"/>
              <w:jc w:val="center"/>
              <w:rPr>
                <w:rFonts w:hint="eastAsia" w:ascii="仿宋_GB2312" w:hAnsi="仿宋_GB2312" w:eastAsia="仿宋_GB2312" w:cs="仿宋_GB2312"/>
                <w:color w:val="auto"/>
                <w:spacing w:val="0"/>
                <w:sz w:val="24"/>
                <w:szCs w:val="24"/>
                <w:lang w:eastAsia="zh-CN"/>
              </w:rPr>
            </w:pPr>
            <w:r>
              <w:rPr>
                <w:rFonts w:hint="eastAsia" w:ascii="仿宋_GB2312" w:hAnsi="仿宋_GB2312" w:eastAsia="仿宋_GB2312" w:cs="仿宋_GB2312"/>
                <w:color w:val="auto"/>
                <w:spacing w:val="0"/>
                <w:sz w:val="24"/>
                <w:szCs w:val="24"/>
                <w:lang w:eastAsia="zh-CN"/>
              </w:rPr>
              <w:t>身份证号码</w:t>
            </w:r>
          </w:p>
        </w:tc>
        <w:tc>
          <w:tcPr>
            <w:tcW w:w="1008" w:type="dxa"/>
            <w:noWrap w:val="0"/>
            <w:tcMar>
              <w:top w:w="28" w:type="dxa"/>
              <w:left w:w="28" w:type="dxa"/>
              <w:bottom w:w="28" w:type="dxa"/>
              <w:right w:w="28" w:type="dxa"/>
            </w:tcMar>
            <w:vAlign w:val="center"/>
          </w:tcPr>
          <w:p w14:paraId="31B2B1B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auto"/>
                <w:spacing w:val="0"/>
                <w:sz w:val="24"/>
                <w:szCs w:val="24"/>
                <w:lang w:val="en" w:eastAsia="zh-CN"/>
              </w:rPr>
            </w:pPr>
            <w:r>
              <w:rPr>
                <w:rFonts w:hint="eastAsia" w:ascii="仿宋_GB2312" w:hAnsi="仿宋_GB2312" w:eastAsia="仿宋_GB2312" w:cs="仿宋_GB2312"/>
                <w:color w:val="auto"/>
                <w:spacing w:val="0"/>
                <w:sz w:val="24"/>
                <w:szCs w:val="24"/>
                <w:lang w:val="en" w:eastAsia="zh-CN"/>
              </w:rPr>
              <w:t>是否全职人员</w:t>
            </w:r>
          </w:p>
        </w:tc>
      </w:tr>
      <w:tr w14:paraId="06F9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2350" w:type="dxa"/>
            <w:gridSpan w:val="3"/>
            <w:vMerge w:val="continue"/>
            <w:noWrap w:val="0"/>
            <w:tcMar>
              <w:top w:w="28" w:type="dxa"/>
              <w:left w:w="28" w:type="dxa"/>
              <w:bottom w:w="28" w:type="dxa"/>
              <w:right w:w="28" w:type="dxa"/>
            </w:tcMar>
            <w:vAlign w:val="center"/>
          </w:tcPr>
          <w:p w14:paraId="6AD6297F">
            <w:pPr>
              <w:snapToGrid w:val="0"/>
              <w:spacing w:line="400" w:lineRule="exact"/>
              <w:ind w:firstLine="420" w:firstLineChars="200"/>
              <w:rPr>
                <w:rFonts w:hint="eastAsia" w:ascii="仿宋_GB2312" w:hAnsi="仿宋_GB2312" w:eastAsia="仿宋_GB2312" w:cs="仿宋_GB2312"/>
                <w:color w:val="auto"/>
                <w:spacing w:val="0"/>
                <w:sz w:val="21"/>
                <w:szCs w:val="24"/>
              </w:rPr>
            </w:pPr>
          </w:p>
        </w:tc>
        <w:tc>
          <w:tcPr>
            <w:tcW w:w="1725" w:type="dxa"/>
            <w:gridSpan w:val="4"/>
            <w:vMerge w:val="restart"/>
            <w:noWrap w:val="0"/>
            <w:tcMar>
              <w:top w:w="28" w:type="dxa"/>
              <w:left w:w="28" w:type="dxa"/>
              <w:bottom w:w="28" w:type="dxa"/>
              <w:right w:w="28" w:type="dxa"/>
            </w:tcMar>
            <w:vAlign w:val="center"/>
          </w:tcPr>
          <w:p w14:paraId="58E1DAE6">
            <w:pPr>
              <w:snapToGrid w:val="0"/>
              <w:spacing w:line="400" w:lineRule="exact"/>
              <w:jc w:val="center"/>
              <w:rPr>
                <w:rFonts w:hint="eastAsia" w:ascii="仿宋_GB2312" w:hAnsi="仿宋_GB2312" w:eastAsia="仿宋_GB2312" w:cs="仿宋_GB2312"/>
                <w:color w:val="auto"/>
                <w:spacing w:val="0"/>
                <w:kern w:val="2"/>
                <w:sz w:val="24"/>
                <w:szCs w:val="24"/>
                <w:lang w:val="en-US" w:eastAsia="zh-CN" w:bidi="ar-SA"/>
              </w:rPr>
            </w:pPr>
            <w:r>
              <w:rPr>
                <w:rFonts w:hint="eastAsia" w:ascii="仿宋_GB2312" w:hAnsi="仿宋_GB2312" w:eastAsia="仿宋_GB2312" w:cs="仿宋_GB2312"/>
                <w:color w:val="auto"/>
                <w:spacing w:val="0"/>
                <w:sz w:val="24"/>
                <w:szCs w:val="24"/>
              </w:rPr>
              <w:t>地震学</w:t>
            </w:r>
          </w:p>
        </w:tc>
        <w:tc>
          <w:tcPr>
            <w:tcW w:w="1470" w:type="dxa"/>
            <w:gridSpan w:val="3"/>
            <w:noWrap w:val="0"/>
            <w:tcMar>
              <w:top w:w="28" w:type="dxa"/>
              <w:left w:w="28" w:type="dxa"/>
              <w:bottom w:w="28" w:type="dxa"/>
              <w:right w:w="28" w:type="dxa"/>
            </w:tcMar>
            <w:vAlign w:val="center"/>
          </w:tcPr>
          <w:p w14:paraId="3FA2F6BA">
            <w:pPr>
              <w:snapToGrid w:val="0"/>
              <w:spacing w:line="400" w:lineRule="exact"/>
              <w:jc w:val="center"/>
              <w:rPr>
                <w:rFonts w:hint="eastAsia" w:ascii="仿宋_GB2312" w:hAnsi="仿宋_GB2312" w:eastAsia="仿宋_GB2312" w:cs="仿宋_GB2312"/>
                <w:color w:val="auto"/>
                <w:spacing w:val="0"/>
                <w:sz w:val="24"/>
                <w:szCs w:val="24"/>
              </w:rPr>
            </w:pPr>
          </w:p>
        </w:tc>
        <w:tc>
          <w:tcPr>
            <w:tcW w:w="2295" w:type="dxa"/>
            <w:gridSpan w:val="5"/>
            <w:noWrap w:val="0"/>
            <w:tcMar>
              <w:top w:w="28" w:type="dxa"/>
              <w:left w:w="28" w:type="dxa"/>
              <w:bottom w:w="28" w:type="dxa"/>
              <w:right w:w="28" w:type="dxa"/>
            </w:tcMar>
            <w:vAlign w:val="center"/>
          </w:tcPr>
          <w:p w14:paraId="54803654">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c>
          <w:tcPr>
            <w:tcW w:w="1008" w:type="dxa"/>
            <w:noWrap w:val="0"/>
            <w:tcMar>
              <w:top w:w="28" w:type="dxa"/>
              <w:left w:w="28" w:type="dxa"/>
              <w:bottom w:w="28" w:type="dxa"/>
              <w:right w:w="28" w:type="dxa"/>
            </w:tcMar>
            <w:vAlign w:val="center"/>
          </w:tcPr>
          <w:p w14:paraId="35CC87F9">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r>
      <w:tr w14:paraId="2BEA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2350" w:type="dxa"/>
            <w:gridSpan w:val="3"/>
            <w:vMerge w:val="continue"/>
            <w:noWrap w:val="0"/>
            <w:tcMar>
              <w:top w:w="28" w:type="dxa"/>
              <w:left w:w="28" w:type="dxa"/>
              <w:bottom w:w="28" w:type="dxa"/>
              <w:right w:w="28" w:type="dxa"/>
            </w:tcMar>
            <w:vAlign w:val="center"/>
          </w:tcPr>
          <w:p w14:paraId="748EEE73">
            <w:pPr>
              <w:snapToGrid w:val="0"/>
              <w:spacing w:line="400" w:lineRule="exact"/>
              <w:ind w:firstLine="420" w:firstLineChars="200"/>
              <w:rPr>
                <w:rFonts w:hint="eastAsia" w:ascii="仿宋_GB2312" w:hAnsi="仿宋_GB2312" w:eastAsia="仿宋_GB2312" w:cs="仿宋_GB2312"/>
                <w:color w:val="auto"/>
                <w:spacing w:val="0"/>
                <w:sz w:val="21"/>
                <w:szCs w:val="24"/>
              </w:rPr>
            </w:pPr>
          </w:p>
        </w:tc>
        <w:tc>
          <w:tcPr>
            <w:tcW w:w="1725" w:type="dxa"/>
            <w:gridSpan w:val="4"/>
            <w:vMerge w:val="continue"/>
            <w:noWrap w:val="0"/>
            <w:tcMar>
              <w:top w:w="28" w:type="dxa"/>
              <w:left w:w="28" w:type="dxa"/>
              <w:bottom w:w="28" w:type="dxa"/>
              <w:right w:w="28" w:type="dxa"/>
            </w:tcMar>
            <w:vAlign w:val="center"/>
          </w:tcPr>
          <w:p w14:paraId="505B3C03">
            <w:pPr>
              <w:snapToGrid w:val="0"/>
              <w:spacing w:line="400" w:lineRule="exact"/>
              <w:jc w:val="center"/>
              <w:rPr>
                <w:rFonts w:hint="eastAsia" w:ascii="仿宋_GB2312" w:hAnsi="仿宋_GB2312" w:eastAsia="仿宋_GB2312" w:cs="仿宋_GB2312"/>
                <w:color w:val="auto"/>
                <w:spacing w:val="0"/>
                <w:sz w:val="24"/>
                <w:szCs w:val="24"/>
              </w:rPr>
            </w:pPr>
          </w:p>
        </w:tc>
        <w:tc>
          <w:tcPr>
            <w:tcW w:w="1470" w:type="dxa"/>
            <w:gridSpan w:val="3"/>
            <w:noWrap w:val="0"/>
            <w:tcMar>
              <w:top w:w="28" w:type="dxa"/>
              <w:left w:w="28" w:type="dxa"/>
              <w:bottom w:w="28" w:type="dxa"/>
              <w:right w:w="28" w:type="dxa"/>
            </w:tcMar>
            <w:vAlign w:val="center"/>
          </w:tcPr>
          <w:p w14:paraId="5CA27E05">
            <w:pPr>
              <w:snapToGrid w:val="0"/>
              <w:spacing w:line="400" w:lineRule="exact"/>
              <w:jc w:val="center"/>
              <w:rPr>
                <w:rFonts w:hint="eastAsia" w:ascii="仿宋_GB2312" w:hAnsi="仿宋_GB2312" w:eastAsia="仿宋_GB2312" w:cs="仿宋_GB2312"/>
                <w:color w:val="auto"/>
                <w:spacing w:val="0"/>
                <w:sz w:val="24"/>
                <w:szCs w:val="24"/>
              </w:rPr>
            </w:pPr>
          </w:p>
        </w:tc>
        <w:tc>
          <w:tcPr>
            <w:tcW w:w="2295" w:type="dxa"/>
            <w:gridSpan w:val="5"/>
            <w:noWrap w:val="0"/>
            <w:tcMar>
              <w:top w:w="28" w:type="dxa"/>
              <w:left w:w="28" w:type="dxa"/>
              <w:bottom w:w="28" w:type="dxa"/>
              <w:right w:w="28" w:type="dxa"/>
            </w:tcMar>
            <w:vAlign w:val="center"/>
          </w:tcPr>
          <w:p w14:paraId="57EBE66D">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c>
          <w:tcPr>
            <w:tcW w:w="1008" w:type="dxa"/>
            <w:noWrap w:val="0"/>
            <w:tcMar>
              <w:top w:w="28" w:type="dxa"/>
              <w:left w:w="28" w:type="dxa"/>
              <w:bottom w:w="28" w:type="dxa"/>
              <w:right w:w="28" w:type="dxa"/>
            </w:tcMar>
            <w:vAlign w:val="center"/>
          </w:tcPr>
          <w:p w14:paraId="4E180942">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r>
      <w:tr w14:paraId="0372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2350" w:type="dxa"/>
            <w:gridSpan w:val="3"/>
            <w:vMerge w:val="continue"/>
            <w:noWrap w:val="0"/>
            <w:tcMar>
              <w:top w:w="28" w:type="dxa"/>
              <w:left w:w="28" w:type="dxa"/>
              <w:bottom w:w="28" w:type="dxa"/>
              <w:right w:w="28" w:type="dxa"/>
            </w:tcMar>
            <w:vAlign w:val="center"/>
          </w:tcPr>
          <w:p w14:paraId="7C3161D7">
            <w:pPr>
              <w:snapToGrid w:val="0"/>
              <w:spacing w:line="400" w:lineRule="exact"/>
              <w:ind w:firstLine="480" w:firstLineChars="200"/>
              <w:outlineLvl w:val="0"/>
              <w:rPr>
                <w:rFonts w:hint="eastAsia" w:ascii="仿宋_GB2312" w:hAnsi="仿宋_GB2312" w:eastAsia="仿宋_GB2312" w:cs="仿宋_GB2312"/>
                <w:color w:val="auto"/>
                <w:spacing w:val="0"/>
                <w:sz w:val="24"/>
                <w:szCs w:val="24"/>
              </w:rPr>
            </w:pPr>
          </w:p>
        </w:tc>
        <w:tc>
          <w:tcPr>
            <w:tcW w:w="1725" w:type="dxa"/>
            <w:gridSpan w:val="4"/>
            <w:vMerge w:val="restart"/>
            <w:noWrap w:val="0"/>
            <w:tcMar>
              <w:top w:w="28" w:type="dxa"/>
              <w:left w:w="28" w:type="dxa"/>
              <w:bottom w:w="28" w:type="dxa"/>
              <w:right w:w="28" w:type="dxa"/>
            </w:tcMar>
            <w:vAlign w:val="center"/>
          </w:tcPr>
          <w:p w14:paraId="0DDBFCD6">
            <w:pPr>
              <w:snapToGrid w:val="0"/>
              <w:spacing w:line="400" w:lineRule="exact"/>
              <w:jc w:val="center"/>
              <w:rPr>
                <w:rFonts w:hint="eastAsia" w:ascii="仿宋_GB2312" w:hAnsi="仿宋_GB2312" w:eastAsia="仿宋_GB2312" w:cs="仿宋_GB2312"/>
                <w:color w:val="auto"/>
                <w:spacing w:val="0"/>
                <w:kern w:val="2"/>
                <w:sz w:val="24"/>
                <w:szCs w:val="24"/>
                <w:lang w:val="en-US" w:eastAsia="zh-CN" w:bidi="ar-SA"/>
              </w:rPr>
            </w:pPr>
            <w:r>
              <w:rPr>
                <w:rFonts w:hint="eastAsia" w:ascii="仿宋_GB2312" w:hAnsi="仿宋_GB2312" w:eastAsia="仿宋_GB2312" w:cs="仿宋_GB2312"/>
                <w:color w:val="auto"/>
                <w:spacing w:val="0"/>
                <w:sz w:val="24"/>
                <w:szCs w:val="24"/>
              </w:rPr>
              <w:t>地震地质学</w:t>
            </w:r>
          </w:p>
        </w:tc>
        <w:tc>
          <w:tcPr>
            <w:tcW w:w="1470" w:type="dxa"/>
            <w:gridSpan w:val="3"/>
            <w:noWrap w:val="0"/>
            <w:tcMar>
              <w:top w:w="28" w:type="dxa"/>
              <w:left w:w="28" w:type="dxa"/>
              <w:bottom w:w="28" w:type="dxa"/>
              <w:right w:w="28" w:type="dxa"/>
            </w:tcMar>
            <w:vAlign w:val="center"/>
          </w:tcPr>
          <w:p w14:paraId="3285777B">
            <w:pPr>
              <w:snapToGrid w:val="0"/>
              <w:spacing w:line="400" w:lineRule="exact"/>
              <w:jc w:val="center"/>
              <w:rPr>
                <w:rFonts w:hint="eastAsia" w:ascii="仿宋_GB2312" w:hAnsi="仿宋_GB2312" w:eastAsia="仿宋_GB2312" w:cs="仿宋_GB2312"/>
                <w:color w:val="auto"/>
                <w:spacing w:val="0"/>
                <w:sz w:val="24"/>
                <w:szCs w:val="24"/>
              </w:rPr>
            </w:pPr>
          </w:p>
        </w:tc>
        <w:tc>
          <w:tcPr>
            <w:tcW w:w="2295" w:type="dxa"/>
            <w:gridSpan w:val="5"/>
            <w:noWrap w:val="0"/>
            <w:tcMar>
              <w:top w:w="28" w:type="dxa"/>
              <w:left w:w="28" w:type="dxa"/>
              <w:bottom w:w="28" w:type="dxa"/>
              <w:right w:w="28" w:type="dxa"/>
            </w:tcMar>
            <w:vAlign w:val="center"/>
          </w:tcPr>
          <w:p w14:paraId="007C9821">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c>
          <w:tcPr>
            <w:tcW w:w="1008" w:type="dxa"/>
            <w:noWrap w:val="0"/>
            <w:tcMar>
              <w:top w:w="28" w:type="dxa"/>
              <w:left w:w="28" w:type="dxa"/>
              <w:bottom w:w="28" w:type="dxa"/>
              <w:right w:w="28" w:type="dxa"/>
            </w:tcMar>
            <w:vAlign w:val="center"/>
          </w:tcPr>
          <w:p w14:paraId="4DA5A210">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r>
      <w:tr w14:paraId="7201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2350" w:type="dxa"/>
            <w:gridSpan w:val="3"/>
            <w:vMerge w:val="continue"/>
            <w:noWrap w:val="0"/>
            <w:tcMar>
              <w:top w:w="28" w:type="dxa"/>
              <w:left w:w="28" w:type="dxa"/>
              <w:bottom w:w="28" w:type="dxa"/>
              <w:right w:w="28" w:type="dxa"/>
            </w:tcMar>
            <w:vAlign w:val="center"/>
          </w:tcPr>
          <w:p w14:paraId="0D1B9538">
            <w:pPr>
              <w:snapToGrid w:val="0"/>
              <w:spacing w:line="400" w:lineRule="exact"/>
              <w:ind w:firstLine="480" w:firstLineChars="200"/>
              <w:outlineLvl w:val="0"/>
              <w:rPr>
                <w:rFonts w:hint="eastAsia" w:ascii="仿宋_GB2312" w:hAnsi="仿宋_GB2312" w:eastAsia="仿宋_GB2312" w:cs="仿宋_GB2312"/>
                <w:color w:val="auto"/>
                <w:spacing w:val="0"/>
                <w:sz w:val="24"/>
                <w:szCs w:val="24"/>
              </w:rPr>
            </w:pPr>
          </w:p>
        </w:tc>
        <w:tc>
          <w:tcPr>
            <w:tcW w:w="1725" w:type="dxa"/>
            <w:gridSpan w:val="4"/>
            <w:vMerge w:val="continue"/>
            <w:noWrap w:val="0"/>
            <w:tcMar>
              <w:top w:w="28" w:type="dxa"/>
              <w:left w:w="28" w:type="dxa"/>
              <w:bottom w:w="28" w:type="dxa"/>
              <w:right w:w="28" w:type="dxa"/>
            </w:tcMar>
            <w:vAlign w:val="center"/>
          </w:tcPr>
          <w:p w14:paraId="122A37AF">
            <w:pPr>
              <w:snapToGrid w:val="0"/>
              <w:spacing w:line="400" w:lineRule="exact"/>
              <w:jc w:val="center"/>
              <w:rPr>
                <w:rFonts w:hint="eastAsia" w:ascii="仿宋_GB2312" w:hAnsi="仿宋_GB2312" w:eastAsia="仿宋_GB2312" w:cs="仿宋_GB2312"/>
                <w:color w:val="auto"/>
                <w:spacing w:val="0"/>
                <w:sz w:val="24"/>
                <w:szCs w:val="24"/>
              </w:rPr>
            </w:pPr>
          </w:p>
        </w:tc>
        <w:tc>
          <w:tcPr>
            <w:tcW w:w="1470" w:type="dxa"/>
            <w:gridSpan w:val="3"/>
            <w:noWrap w:val="0"/>
            <w:tcMar>
              <w:top w:w="28" w:type="dxa"/>
              <w:left w:w="28" w:type="dxa"/>
              <w:bottom w:w="28" w:type="dxa"/>
              <w:right w:w="28" w:type="dxa"/>
            </w:tcMar>
            <w:vAlign w:val="center"/>
          </w:tcPr>
          <w:p w14:paraId="4836C9F3">
            <w:pPr>
              <w:snapToGrid w:val="0"/>
              <w:spacing w:line="400" w:lineRule="exact"/>
              <w:jc w:val="center"/>
              <w:rPr>
                <w:rFonts w:hint="eastAsia" w:ascii="仿宋_GB2312" w:hAnsi="仿宋_GB2312" w:eastAsia="仿宋_GB2312" w:cs="仿宋_GB2312"/>
                <w:color w:val="auto"/>
                <w:spacing w:val="0"/>
                <w:sz w:val="24"/>
                <w:szCs w:val="24"/>
              </w:rPr>
            </w:pPr>
          </w:p>
        </w:tc>
        <w:tc>
          <w:tcPr>
            <w:tcW w:w="2295" w:type="dxa"/>
            <w:gridSpan w:val="5"/>
            <w:noWrap w:val="0"/>
            <w:tcMar>
              <w:top w:w="28" w:type="dxa"/>
              <w:left w:w="28" w:type="dxa"/>
              <w:bottom w:w="28" w:type="dxa"/>
              <w:right w:w="28" w:type="dxa"/>
            </w:tcMar>
            <w:vAlign w:val="center"/>
          </w:tcPr>
          <w:p w14:paraId="3769568F">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c>
          <w:tcPr>
            <w:tcW w:w="1008" w:type="dxa"/>
            <w:noWrap w:val="0"/>
            <w:tcMar>
              <w:top w:w="28" w:type="dxa"/>
              <w:left w:w="28" w:type="dxa"/>
              <w:bottom w:w="28" w:type="dxa"/>
              <w:right w:w="28" w:type="dxa"/>
            </w:tcMar>
            <w:vAlign w:val="center"/>
          </w:tcPr>
          <w:p w14:paraId="685307DB">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r>
      <w:tr w14:paraId="158E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2350" w:type="dxa"/>
            <w:gridSpan w:val="3"/>
            <w:vMerge w:val="continue"/>
            <w:noWrap w:val="0"/>
            <w:tcMar>
              <w:top w:w="28" w:type="dxa"/>
              <w:left w:w="28" w:type="dxa"/>
              <w:bottom w:w="28" w:type="dxa"/>
              <w:right w:w="28" w:type="dxa"/>
            </w:tcMar>
            <w:vAlign w:val="center"/>
          </w:tcPr>
          <w:p w14:paraId="02631139">
            <w:pPr>
              <w:snapToGrid w:val="0"/>
              <w:spacing w:line="400" w:lineRule="exact"/>
              <w:ind w:firstLine="480" w:firstLineChars="200"/>
              <w:outlineLvl w:val="0"/>
              <w:rPr>
                <w:rFonts w:hint="eastAsia" w:ascii="仿宋_GB2312" w:hAnsi="仿宋_GB2312" w:eastAsia="仿宋_GB2312" w:cs="仿宋_GB2312"/>
                <w:color w:val="auto"/>
                <w:spacing w:val="0"/>
                <w:sz w:val="24"/>
                <w:szCs w:val="24"/>
              </w:rPr>
            </w:pPr>
          </w:p>
        </w:tc>
        <w:tc>
          <w:tcPr>
            <w:tcW w:w="1725" w:type="dxa"/>
            <w:gridSpan w:val="4"/>
            <w:vMerge w:val="restart"/>
            <w:noWrap w:val="0"/>
            <w:tcMar>
              <w:top w:w="28" w:type="dxa"/>
              <w:left w:w="28" w:type="dxa"/>
              <w:bottom w:w="28" w:type="dxa"/>
              <w:right w:w="28" w:type="dxa"/>
            </w:tcMar>
            <w:vAlign w:val="center"/>
          </w:tcPr>
          <w:p w14:paraId="053EEB17">
            <w:pPr>
              <w:snapToGrid w:val="0"/>
              <w:spacing w:line="400" w:lineRule="exact"/>
              <w:jc w:val="center"/>
              <w:rPr>
                <w:rFonts w:hint="eastAsia" w:ascii="仿宋_GB2312" w:hAnsi="仿宋_GB2312" w:eastAsia="仿宋_GB2312" w:cs="仿宋_GB2312"/>
                <w:color w:val="auto"/>
                <w:spacing w:val="0"/>
                <w:kern w:val="2"/>
                <w:sz w:val="24"/>
                <w:szCs w:val="24"/>
                <w:lang w:val="en-US" w:eastAsia="zh-CN" w:bidi="ar-SA"/>
              </w:rPr>
            </w:pPr>
            <w:r>
              <w:rPr>
                <w:rFonts w:hint="eastAsia" w:ascii="仿宋_GB2312" w:hAnsi="仿宋_GB2312" w:eastAsia="仿宋_GB2312" w:cs="仿宋_GB2312"/>
                <w:color w:val="auto"/>
                <w:spacing w:val="0"/>
                <w:sz w:val="24"/>
                <w:szCs w:val="24"/>
              </w:rPr>
              <w:t>地震工程学</w:t>
            </w:r>
          </w:p>
        </w:tc>
        <w:tc>
          <w:tcPr>
            <w:tcW w:w="1470" w:type="dxa"/>
            <w:gridSpan w:val="3"/>
            <w:noWrap w:val="0"/>
            <w:tcMar>
              <w:top w:w="28" w:type="dxa"/>
              <w:left w:w="28" w:type="dxa"/>
              <w:bottom w:w="28" w:type="dxa"/>
              <w:right w:w="28" w:type="dxa"/>
            </w:tcMar>
            <w:vAlign w:val="center"/>
          </w:tcPr>
          <w:p w14:paraId="0336380A">
            <w:pPr>
              <w:snapToGrid w:val="0"/>
              <w:spacing w:line="400" w:lineRule="exact"/>
              <w:jc w:val="center"/>
              <w:rPr>
                <w:rFonts w:hint="eastAsia" w:ascii="仿宋_GB2312" w:hAnsi="仿宋_GB2312" w:eastAsia="仿宋_GB2312" w:cs="仿宋_GB2312"/>
                <w:color w:val="auto"/>
                <w:spacing w:val="0"/>
                <w:sz w:val="24"/>
                <w:szCs w:val="24"/>
              </w:rPr>
            </w:pPr>
          </w:p>
        </w:tc>
        <w:tc>
          <w:tcPr>
            <w:tcW w:w="2295" w:type="dxa"/>
            <w:gridSpan w:val="5"/>
            <w:noWrap w:val="0"/>
            <w:tcMar>
              <w:top w:w="28" w:type="dxa"/>
              <w:left w:w="28" w:type="dxa"/>
              <w:bottom w:w="28" w:type="dxa"/>
              <w:right w:w="28" w:type="dxa"/>
            </w:tcMar>
            <w:vAlign w:val="center"/>
          </w:tcPr>
          <w:p w14:paraId="6DAA6B6B">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c>
          <w:tcPr>
            <w:tcW w:w="1008" w:type="dxa"/>
            <w:noWrap w:val="0"/>
            <w:tcMar>
              <w:top w:w="28" w:type="dxa"/>
              <w:left w:w="28" w:type="dxa"/>
              <w:bottom w:w="28" w:type="dxa"/>
              <w:right w:w="28" w:type="dxa"/>
            </w:tcMar>
            <w:vAlign w:val="center"/>
          </w:tcPr>
          <w:p w14:paraId="422A4C1B">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r>
      <w:tr w14:paraId="7741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2350" w:type="dxa"/>
            <w:gridSpan w:val="3"/>
            <w:vMerge w:val="continue"/>
            <w:noWrap w:val="0"/>
            <w:tcMar>
              <w:top w:w="28" w:type="dxa"/>
              <w:left w:w="28" w:type="dxa"/>
              <w:bottom w:w="28" w:type="dxa"/>
              <w:right w:w="28" w:type="dxa"/>
            </w:tcMar>
            <w:vAlign w:val="center"/>
          </w:tcPr>
          <w:p w14:paraId="76D9DC65">
            <w:pPr>
              <w:snapToGrid w:val="0"/>
              <w:spacing w:line="400" w:lineRule="exact"/>
              <w:ind w:firstLine="480" w:firstLineChars="200"/>
              <w:outlineLvl w:val="0"/>
              <w:rPr>
                <w:rFonts w:hint="eastAsia" w:ascii="仿宋_GB2312" w:hAnsi="仿宋_GB2312" w:eastAsia="仿宋_GB2312" w:cs="仿宋_GB2312"/>
                <w:color w:val="auto"/>
                <w:spacing w:val="0"/>
                <w:sz w:val="24"/>
                <w:szCs w:val="24"/>
              </w:rPr>
            </w:pPr>
          </w:p>
        </w:tc>
        <w:tc>
          <w:tcPr>
            <w:tcW w:w="1725" w:type="dxa"/>
            <w:gridSpan w:val="4"/>
            <w:vMerge w:val="continue"/>
            <w:noWrap w:val="0"/>
            <w:tcMar>
              <w:top w:w="28" w:type="dxa"/>
              <w:left w:w="28" w:type="dxa"/>
              <w:bottom w:w="28" w:type="dxa"/>
              <w:right w:w="28" w:type="dxa"/>
            </w:tcMar>
            <w:vAlign w:val="center"/>
          </w:tcPr>
          <w:p w14:paraId="58B69BAD">
            <w:pPr>
              <w:snapToGrid w:val="0"/>
              <w:spacing w:line="400" w:lineRule="exact"/>
              <w:jc w:val="center"/>
              <w:rPr>
                <w:rFonts w:hint="eastAsia" w:ascii="仿宋_GB2312" w:hAnsi="仿宋_GB2312" w:eastAsia="仿宋_GB2312" w:cs="仿宋_GB2312"/>
                <w:color w:val="auto"/>
                <w:spacing w:val="0"/>
                <w:sz w:val="24"/>
                <w:szCs w:val="24"/>
              </w:rPr>
            </w:pPr>
          </w:p>
        </w:tc>
        <w:tc>
          <w:tcPr>
            <w:tcW w:w="1470" w:type="dxa"/>
            <w:gridSpan w:val="3"/>
            <w:noWrap w:val="0"/>
            <w:tcMar>
              <w:top w:w="28" w:type="dxa"/>
              <w:left w:w="28" w:type="dxa"/>
              <w:bottom w:w="28" w:type="dxa"/>
              <w:right w:w="28" w:type="dxa"/>
            </w:tcMar>
            <w:vAlign w:val="center"/>
          </w:tcPr>
          <w:p w14:paraId="6B215A2E">
            <w:pPr>
              <w:snapToGrid w:val="0"/>
              <w:spacing w:line="400" w:lineRule="exact"/>
              <w:jc w:val="center"/>
              <w:rPr>
                <w:rFonts w:hint="eastAsia" w:ascii="仿宋_GB2312" w:hAnsi="仿宋_GB2312" w:eastAsia="仿宋_GB2312" w:cs="仿宋_GB2312"/>
                <w:color w:val="auto"/>
                <w:spacing w:val="0"/>
                <w:sz w:val="24"/>
                <w:szCs w:val="24"/>
              </w:rPr>
            </w:pPr>
          </w:p>
        </w:tc>
        <w:tc>
          <w:tcPr>
            <w:tcW w:w="2295" w:type="dxa"/>
            <w:gridSpan w:val="5"/>
            <w:noWrap w:val="0"/>
            <w:tcMar>
              <w:top w:w="28" w:type="dxa"/>
              <w:left w:w="28" w:type="dxa"/>
              <w:bottom w:w="28" w:type="dxa"/>
              <w:right w:w="28" w:type="dxa"/>
            </w:tcMar>
            <w:vAlign w:val="center"/>
          </w:tcPr>
          <w:p w14:paraId="02AA16A7">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c>
          <w:tcPr>
            <w:tcW w:w="1008" w:type="dxa"/>
            <w:noWrap w:val="0"/>
            <w:tcMar>
              <w:top w:w="28" w:type="dxa"/>
              <w:left w:w="28" w:type="dxa"/>
              <w:bottom w:w="28" w:type="dxa"/>
              <w:right w:w="28" w:type="dxa"/>
            </w:tcMar>
            <w:vAlign w:val="center"/>
          </w:tcPr>
          <w:p w14:paraId="48CA8704">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r>
      <w:tr w14:paraId="6EED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2350" w:type="dxa"/>
            <w:gridSpan w:val="3"/>
            <w:vMerge w:val="continue"/>
            <w:noWrap w:val="0"/>
            <w:tcMar>
              <w:top w:w="28" w:type="dxa"/>
              <w:left w:w="28" w:type="dxa"/>
              <w:bottom w:w="28" w:type="dxa"/>
              <w:right w:w="28" w:type="dxa"/>
            </w:tcMar>
            <w:vAlign w:val="center"/>
          </w:tcPr>
          <w:p w14:paraId="194B8DD5">
            <w:pPr>
              <w:snapToGrid w:val="0"/>
              <w:spacing w:line="400" w:lineRule="exact"/>
              <w:ind w:firstLine="480" w:firstLineChars="200"/>
              <w:outlineLvl w:val="0"/>
              <w:rPr>
                <w:rFonts w:hint="eastAsia" w:ascii="仿宋_GB2312" w:hAnsi="仿宋_GB2312" w:eastAsia="仿宋_GB2312" w:cs="仿宋_GB2312"/>
                <w:color w:val="auto"/>
                <w:spacing w:val="0"/>
                <w:sz w:val="24"/>
                <w:szCs w:val="24"/>
              </w:rPr>
            </w:pPr>
          </w:p>
        </w:tc>
        <w:tc>
          <w:tcPr>
            <w:tcW w:w="1725" w:type="dxa"/>
            <w:gridSpan w:val="4"/>
            <w:noWrap w:val="0"/>
            <w:tcMar>
              <w:top w:w="28" w:type="dxa"/>
              <w:left w:w="28" w:type="dxa"/>
              <w:bottom w:w="28" w:type="dxa"/>
              <w:right w:w="28" w:type="dxa"/>
            </w:tcMar>
            <w:vAlign w:val="center"/>
          </w:tcPr>
          <w:p w14:paraId="6CAD635C">
            <w:pPr>
              <w:snapToGrid w:val="0"/>
              <w:spacing w:line="400" w:lineRule="exact"/>
              <w:jc w:val="center"/>
              <w:rPr>
                <w:rFonts w:hint="eastAsia" w:ascii="仿宋_GB2312" w:hAnsi="仿宋_GB2312" w:eastAsia="仿宋_GB2312" w:cs="仿宋_GB2312"/>
                <w:color w:val="auto"/>
                <w:spacing w:val="0"/>
                <w:sz w:val="24"/>
                <w:szCs w:val="24"/>
                <w:lang w:eastAsia="zh-CN"/>
              </w:rPr>
            </w:pPr>
            <w:r>
              <w:rPr>
                <w:rFonts w:hint="eastAsia" w:ascii="仿宋_GB2312" w:hAnsi="仿宋_GB2312" w:eastAsia="仿宋_GB2312" w:cs="仿宋_GB2312"/>
                <w:color w:val="auto"/>
                <w:spacing w:val="0"/>
                <w:sz w:val="24"/>
                <w:szCs w:val="24"/>
                <w:lang w:eastAsia="zh-CN"/>
              </w:rPr>
              <w:t>……</w:t>
            </w:r>
          </w:p>
        </w:tc>
        <w:tc>
          <w:tcPr>
            <w:tcW w:w="1470" w:type="dxa"/>
            <w:gridSpan w:val="3"/>
            <w:noWrap w:val="0"/>
            <w:tcMar>
              <w:top w:w="28" w:type="dxa"/>
              <w:left w:w="28" w:type="dxa"/>
              <w:bottom w:w="28" w:type="dxa"/>
              <w:right w:w="28" w:type="dxa"/>
            </w:tcMar>
            <w:vAlign w:val="center"/>
          </w:tcPr>
          <w:p w14:paraId="68D1F826">
            <w:pPr>
              <w:snapToGrid w:val="0"/>
              <w:spacing w:line="400" w:lineRule="exact"/>
              <w:jc w:val="center"/>
              <w:rPr>
                <w:rFonts w:hint="eastAsia" w:ascii="仿宋_GB2312" w:hAnsi="仿宋_GB2312" w:eastAsia="仿宋_GB2312" w:cs="仿宋_GB2312"/>
                <w:color w:val="auto"/>
                <w:spacing w:val="0"/>
                <w:sz w:val="24"/>
                <w:szCs w:val="24"/>
              </w:rPr>
            </w:pPr>
          </w:p>
        </w:tc>
        <w:tc>
          <w:tcPr>
            <w:tcW w:w="2295" w:type="dxa"/>
            <w:gridSpan w:val="5"/>
            <w:noWrap w:val="0"/>
            <w:tcMar>
              <w:top w:w="28" w:type="dxa"/>
              <w:left w:w="28" w:type="dxa"/>
              <w:bottom w:w="28" w:type="dxa"/>
              <w:right w:w="28" w:type="dxa"/>
            </w:tcMar>
            <w:vAlign w:val="center"/>
          </w:tcPr>
          <w:p w14:paraId="72CA12A5">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c>
          <w:tcPr>
            <w:tcW w:w="1008" w:type="dxa"/>
            <w:noWrap w:val="0"/>
            <w:tcMar>
              <w:top w:w="28" w:type="dxa"/>
              <w:left w:w="28" w:type="dxa"/>
              <w:bottom w:w="28" w:type="dxa"/>
              <w:right w:w="28" w:type="dxa"/>
            </w:tcMar>
            <w:vAlign w:val="center"/>
          </w:tcPr>
          <w:p w14:paraId="7A2A0EEA">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r>
      <w:tr w14:paraId="2AF5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2350" w:type="dxa"/>
            <w:gridSpan w:val="3"/>
            <w:noWrap w:val="0"/>
            <w:tcMar>
              <w:top w:w="28" w:type="dxa"/>
              <w:left w:w="28" w:type="dxa"/>
              <w:bottom w:w="28" w:type="dxa"/>
              <w:right w:w="28" w:type="dxa"/>
            </w:tcMar>
            <w:vAlign w:val="center"/>
          </w:tcPr>
          <w:p w14:paraId="76001E90">
            <w:pPr>
              <w:snapToGrid w:val="0"/>
              <w:spacing w:line="40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开展地震安全性评价工作业绩简况</w:t>
            </w:r>
          </w:p>
        </w:tc>
        <w:tc>
          <w:tcPr>
            <w:tcW w:w="6498" w:type="dxa"/>
            <w:gridSpan w:val="13"/>
            <w:noWrap w:val="0"/>
            <w:tcMar>
              <w:top w:w="28" w:type="dxa"/>
              <w:left w:w="28" w:type="dxa"/>
              <w:bottom w:w="28" w:type="dxa"/>
              <w:right w:w="28" w:type="dxa"/>
            </w:tcMar>
            <w:vAlign w:val="center"/>
          </w:tcPr>
          <w:p w14:paraId="05C2A796">
            <w:pPr>
              <w:snapToGrid w:val="0"/>
              <w:spacing w:line="400" w:lineRule="exact"/>
              <w:outlineLvl w:val="0"/>
              <w:rPr>
                <w:rFonts w:hint="eastAsia" w:ascii="仿宋_GB2312" w:hAnsi="仿宋_GB2312" w:eastAsia="仿宋_GB2312" w:cs="仿宋_GB2312"/>
                <w:color w:val="auto"/>
                <w:spacing w:val="0"/>
                <w:sz w:val="24"/>
                <w:szCs w:val="24"/>
              </w:rPr>
            </w:pPr>
          </w:p>
        </w:tc>
      </w:tr>
      <w:tr w14:paraId="5E91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350" w:type="dxa"/>
            <w:gridSpan w:val="3"/>
            <w:noWrap w:val="0"/>
            <w:tcMar>
              <w:top w:w="28" w:type="dxa"/>
              <w:left w:w="28" w:type="dxa"/>
              <w:bottom w:w="28" w:type="dxa"/>
              <w:right w:w="28" w:type="dxa"/>
            </w:tcMar>
            <w:vAlign w:val="center"/>
          </w:tcPr>
          <w:p w14:paraId="07AD14D4">
            <w:pPr>
              <w:snapToGrid w:val="0"/>
              <w:spacing w:line="40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承担地震安全性评价工作的技术能力情况</w:t>
            </w:r>
          </w:p>
        </w:tc>
        <w:tc>
          <w:tcPr>
            <w:tcW w:w="6498" w:type="dxa"/>
            <w:gridSpan w:val="13"/>
            <w:noWrap w:val="0"/>
            <w:tcMar>
              <w:top w:w="28" w:type="dxa"/>
              <w:left w:w="28" w:type="dxa"/>
              <w:bottom w:w="28" w:type="dxa"/>
              <w:right w:w="28" w:type="dxa"/>
            </w:tcMar>
            <w:vAlign w:val="center"/>
          </w:tcPr>
          <w:p w14:paraId="4B339F47">
            <w:pPr>
              <w:snapToGrid w:val="0"/>
              <w:spacing w:line="400" w:lineRule="exact"/>
              <w:ind w:firstLine="480" w:firstLineChars="200"/>
              <w:outlineLvl w:val="0"/>
              <w:rPr>
                <w:rFonts w:hint="eastAsia" w:ascii="仿宋_GB2312" w:hAnsi="仿宋_GB2312" w:eastAsia="仿宋_GB2312" w:cs="仿宋_GB2312"/>
                <w:color w:val="auto"/>
                <w:spacing w:val="0"/>
                <w:sz w:val="24"/>
                <w:szCs w:val="24"/>
              </w:rPr>
            </w:pPr>
          </w:p>
        </w:tc>
      </w:tr>
      <w:tr w14:paraId="5E486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8" w:hRule="atLeast"/>
          <w:jc w:val="center"/>
        </w:trPr>
        <w:tc>
          <w:tcPr>
            <w:tcW w:w="2350" w:type="dxa"/>
            <w:gridSpan w:val="3"/>
            <w:noWrap w:val="0"/>
            <w:tcMar>
              <w:top w:w="28" w:type="dxa"/>
              <w:left w:w="28" w:type="dxa"/>
              <w:bottom w:w="28" w:type="dxa"/>
              <w:right w:w="28" w:type="dxa"/>
            </w:tcMar>
            <w:vAlign w:val="center"/>
          </w:tcPr>
          <w:p w14:paraId="32A5A335">
            <w:pPr>
              <w:snapToGrid w:val="0"/>
              <w:spacing w:line="40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质量管理体系情况</w:t>
            </w:r>
          </w:p>
        </w:tc>
        <w:tc>
          <w:tcPr>
            <w:tcW w:w="6498" w:type="dxa"/>
            <w:gridSpan w:val="13"/>
            <w:noWrap w:val="0"/>
            <w:tcMar>
              <w:top w:w="28" w:type="dxa"/>
              <w:left w:w="28" w:type="dxa"/>
              <w:bottom w:w="28" w:type="dxa"/>
              <w:right w:w="28" w:type="dxa"/>
            </w:tcMar>
            <w:vAlign w:val="center"/>
          </w:tcPr>
          <w:p w14:paraId="393CFF5A">
            <w:pPr>
              <w:snapToGrid w:val="0"/>
              <w:spacing w:line="400" w:lineRule="exact"/>
              <w:ind w:firstLine="480" w:firstLineChars="200"/>
              <w:outlineLvl w:val="0"/>
              <w:rPr>
                <w:rFonts w:hint="eastAsia" w:ascii="仿宋_GB2312" w:hAnsi="仿宋_GB2312" w:eastAsia="仿宋_GB2312" w:cs="仿宋_GB2312"/>
                <w:color w:val="auto"/>
                <w:spacing w:val="0"/>
                <w:sz w:val="24"/>
                <w:szCs w:val="24"/>
              </w:rPr>
            </w:pPr>
          </w:p>
        </w:tc>
      </w:tr>
      <w:tr w14:paraId="0F46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28" w:hRule="atLeast"/>
          <w:jc w:val="center"/>
        </w:trPr>
        <w:tc>
          <w:tcPr>
            <w:tcW w:w="2350" w:type="dxa"/>
            <w:gridSpan w:val="3"/>
            <w:noWrap w:val="0"/>
            <w:tcMar>
              <w:top w:w="28" w:type="dxa"/>
              <w:left w:w="28" w:type="dxa"/>
              <w:bottom w:w="28" w:type="dxa"/>
              <w:right w:w="28" w:type="dxa"/>
            </w:tcMar>
            <w:vAlign w:val="center"/>
          </w:tcPr>
          <w:p w14:paraId="05508440">
            <w:pPr>
              <w:snapToGrid w:val="0"/>
              <w:spacing w:line="40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信用承诺</w:t>
            </w:r>
          </w:p>
        </w:tc>
        <w:tc>
          <w:tcPr>
            <w:tcW w:w="6498" w:type="dxa"/>
            <w:gridSpan w:val="13"/>
            <w:noWrap w:val="0"/>
            <w:tcMar>
              <w:top w:w="28" w:type="dxa"/>
              <w:left w:w="28" w:type="dxa"/>
              <w:bottom w:w="28" w:type="dxa"/>
              <w:right w:w="28" w:type="dxa"/>
            </w:tcMar>
            <w:vAlign w:val="center"/>
          </w:tcPr>
          <w:p w14:paraId="576972C6">
            <w:pPr>
              <w:widowControl/>
              <w:spacing w:line="400" w:lineRule="exact"/>
              <w:ind w:firstLine="440" w:firstLineChars="200"/>
              <w:textAlignment w:val="center"/>
              <w:rPr>
                <w:rFonts w:hint="eastAsia" w:ascii="仿宋_GB2312" w:hAnsi="仿宋_GB2312" w:eastAsia="仿宋_GB2312" w:cs="仿宋_GB2312"/>
                <w:color w:val="auto"/>
                <w:spacing w:val="0"/>
                <w:kern w:val="0"/>
                <w:sz w:val="22"/>
                <w:szCs w:val="22"/>
                <w:lang w:bidi="ar"/>
              </w:rPr>
            </w:pPr>
            <w:r>
              <w:rPr>
                <w:rFonts w:hint="eastAsia" w:ascii="仿宋_GB2312" w:hAnsi="仿宋_GB2312" w:eastAsia="仿宋_GB2312" w:cs="仿宋_GB2312"/>
                <w:color w:val="auto"/>
                <w:spacing w:val="0"/>
                <w:kern w:val="0"/>
                <w:sz w:val="22"/>
                <w:szCs w:val="22"/>
                <w:lang w:bidi="ar"/>
              </w:rPr>
              <w:t>我单位承诺提交信息属实，诚信开展地震安全性评价工作，如有弄虚作假，自愿承担全部法律和经济责任。</w:t>
            </w:r>
          </w:p>
          <w:p w14:paraId="153C40E1">
            <w:pPr>
              <w:widowControl w:val="0"/>
              <w:spacing w:line="400" w:lineRule="exact"/>
              <w:ind w:firstLine="480" w:firstLineChars="200"/>
              <w:jc w:val="center"/>
              <w:rPr>
                <w:rFonts w:hint="eastAsia" w:ascii="仿宋_GB2312" w:hAnsi="仿宋_GB2312" w:eastAsia="仿宋_GB2312" w:cs="仿宋_GB2312"/>
                <w:color w:val="auto"/>
                <w:spacing w:val="0"/>
                <w:kern w:val="2"/>
                <w:sz w:val="24"/>
                <w:szCs w:val="24"/>
                <w:lang w:val="en-US" w:eastAsia="zh-CN" w:bidi="ar-SA"/>
              </w:rPr>
            </w:pPr>
            <w:r>
              <w:rPr>
                <w:rFonts w:hint="eastAsia" w:ascii="仿宋_GB2312" w:hAnsi="仿宋_GB2312" w:eastAsia="仿宋_GB2312" w:cs="仿宋_GB2312"/>
                <w:color w:val="auto"/>
                <w:spacing w:val="0"/>
                <w:kern w:val="2"/>
                <w:sz w:val="24"/>
                <w:szCs w:val="24"/>
                <w:lang w:val="en-US" w:eastAsia="zh-CN" w:bidi="ar-SA"/>
              </w:rPr>
              <w:t xml:space="preserve">   单位名称（公章）    </w:t>
            </w:r>
          </w:p>
          <w:p w14:paraId="3A183A89">
            <w:pPr>
              <w:spacing w:line="400" w:lineRule="exact"/>
              <w:rPr>
                <w:rFonts w:hint="eastAsia" w:ascii="仿宋_GB2312" w:hAnsi="仿宋_GB2312" w:eastAsia="仿宋_GB2312" w:cs="仿宋_GB2312"/>
                <w:color w:val="auto"/>
                <w:spacing w:val="0"/>
                <w:szCs w:val="24"/>
              </w:rPr>
            </w:pPr>
            <w:r>
              <w:rPr>
                <w:rFonts w:hint="eastAsia" w:ascii="仿宋_GB2312" w:hAnsi="仿宋_GB2312" w:eastAsia="仿宋_GB2312" w:cs="仿宋_GB2312"/>
                <w:color w:val="auto"/>
                <w:spacing w:val="0"/>
                <w:sz w:val="21"/>
                <w:szCs w:val="24"/>
              </w:rPr>
              <w:t xml:space="preserve">               </w:t>
            </w:r>
            <w:r>
              <w:rPr>
                <w:rFonts w:hint="eastAsia" w:ascii="仿宋_GB2312" w:hAnsi="仿宋_GB2312" w:eastAsia="仿宋_GB2312" w:cs="仿宋_GB2312"/>
                <w:color w:val="auto"/>
                <w:spacing w:val="0"/>
                <w:sz w:val="21"/>
                <w:szCs w:val="24"/>
                <w:lang w:val="en-US" w:eastAsia="zh-CN"/>
              </w:rPr>
              <w:t xml:space="preserve">         </w:t>
            </w:r>
            <w:r>
              <w:rPr>
                <w:rFonts w:hint="eastAsia" w:ascii="仿宋_GB2312" w:hAnsi="仿宋_GB2312" w:eastAsia="仿宋_GB2312" w:cs="仿宋_GB2312"/>
                <w:color w:val="auto"/>
                <w:spacing w:val="0"/>
                <w:sz w:val="21"/>
                <w:szCs w:val="24"/>
              </w:rPr>
              <w:t xml:space="preserve">    年    月    日</w:t>
            </w:r>
          </w:p>
        </w:tc>
      </w:tr>
    </w:tbl>
    <w:p w14:paraId="11ACD3AD">
      <w:pPr>
        <w:spacing w:line="360" w:lineRule="exact"/>
        <w:rPr>
          <w:rFonts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填写说明：</w:t>
      </w:r>
    </w:p>
    <w:p w14:paraId="0F7BC212">
      <w:pPr>
        <w:spacing w:line="360" w:lineRule="exact"/>
        <w:rPr>
          <w:rFonts w:hint="eastAsia" w:ascii="仿宋_GB2312" w:hAnsi="仿宋_GB2312" w:eastAsia="仿宋_GB2312" w:cs="仿宋_GB2312"/>
          <w:color w:val="auto"/>
          <w:spacing w:val="0"/>
          <w:sz w:val="24"/>
          <w:szCs w:val="24"/>
          <w:lang w:eastAsia="zh-CN"/>
        </w:rPr>
      </w:pPr>
      <w:r>
        <w:rPr>
          <w:rFonts w:ascii="仿宋_GB2312" w:hAnsi="仿宋_GB2312" w:eastAsia="仿宋_GB2312" w:cs="仿宋_GB2312"/>
          <w:color w:val="auto"/>
          <w:spacing w:val="0"/>
          <w:sz w:val="24"/>
          <w:szCs w:val="24"/>
        </w:rPr>
        <w:t>1.上级主管单位：指单位的直接上级主管部门，按隶属关系填写（如企业性质为民营企业，此栏可不填写）</w:t>
      </w:r>
      <w:r>
        <w:rPr>
          <w:rFonts w:hint="eastAsia" w:ascii="仿宋_GB2312" w:hAnsi="仿宋_GB2312" w:cs="仿宋_GB2312"/>
          <w:color w:val="auto"/>
          <w:spacing w:val="0"/>
          <w:sz w:val="24"/>
          <w:szCs w:val="24"/>
          <w:lang w:eastAsia="zh-CN"/>
        </w:rPr>
        <w:t>。</w:t>
      </w:r>
    </w:p>
    <w:p w14:paraId="20E33C6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0"/>
          <w:sz w:val="24"/>
          <w:szCs w:val="24"/>
          <w:lang w:eastAsia="zh-CN"/>
        </w:rPr>
      </w:pPr>
      <w:r>
        <w:rPr>
          <w:rFonts w:ascii="仿宋_GB2312" w:hAnsi="仿宋_GB2312" w:eastAsia="仿宋_GB2312" w:cs="仿宋_GB2312"/>
          <w:color w:val="auto"/>
          <w:spacing w:val="0"/>
          <w:sz w:val="24"/>
          <w:szCs w:val="24"/>
        </w:rPr>
        <w:t>2.单位成立时间：指申请单位最初成立时的时间。如单位发生名称等级变化等情况时，仍按最初成立时间填写</w:t>
      </w:r>
      <w:r>
        <w:rPr>
          <w:rFonts w:hint="eastAsia" w:ascii="仿宋_GB2312" w:hAnsi="仿宋_GB2312" w:cs="仿宋_GB2312"/>
          <w:color w:val="auto"/>
          <w:spacing w:val="0"/>
          <w:sz w:val="24"/>
          <w:szCs w:val="24"/>
          <w:lang w:eastAsia="zh-CN"/>
        </w:rPr>
        <w:t>。</w:t>
      </w:r>
    </w:p>
    <w:p w14:paraId="0B23735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0"/>
          <w:sz w:val="24"/>
          <w:szCs w:val="24"/>
          <w:lang w:eastAsia="zh-CN"/>
        </w:rPr>
      </w:pPr>
      <w:r>
        <w:rPr>
          <w:rFonts w:ascii="仿宋_GB2312" w:hAnsi="仿宋_GB2312" w:eastAsia="仿宋_GB2312" w:cs="仿宋_GB2312"/>
          <w:color w:val="auto"/>
          <w:spacing w:val="0"/>
          <w:sz w:val="24"/>
          <w:szCs w:val="24"/>
        </w:rPr>
        <w:t>3.单位注册时间：是指现有企业法人营业执照或事业单位法人证书的发证时间</w:t>
      </w:r>
      <w:r>
        <w:rPr>
          <w:rFonts w:hint="eastAsia" w:ascii="仿宋_GB2312" w:hAnsi="仿宋_GB2312" w:cs="仿宋_GB2312"/>
          <w:color w:val="auto"/>
          <w:spacing w:val="0"/>
          <w:sz w:val="24"/>
          <w:szCs w:val="24"/>
          <w:lang w:eastAsia="zh-CN"/>
        </w:rPr>
        <w:t>。</w:t>
      </w:r>
    </w:p>
    <w:p w14:paraId="4341E4C6">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color w:val="auto"/>
          <w:spacing w:val="0"/>
          <w:sz w:val="24"/>
          <w:szCs w:val="24"/>
        </w:rPr>
      </w:pPr>
      <w:r>
        <w:rPr>
          <w:rFonts w:ascii="仿宋_GB2312" w:hAnsi="仿宋_GB2312" w:eastAsia="仿宋_GB2312" w:cs="仿宋_GB2312"/>
          <w:color w:val="auto"/>
          <w:spacing w:val="0"/>
          <w:sz w:val="24"/>
          <w:szCs w:val="24"/>
        </w:rPr>
        <w:t>4.专业技术</w:t>
      </w:r>
      <w:r>
        <w:rPr>
          <w:rFonts w:hint="eastAsia" w:ascii="仿宋_GB2312" w:hAnsi="仿宋_GB2312" w:eastAsia="仿宋_GB2312" w:cs="仿宋_GB2312"/>
          <w:color w:val="auto"/>
          <w:spacing w:val="0"/>
          <w:sz w:val="24"/>
          <w:szCs w:val="24"/>
        </w:rPr>
        <w:t>人员：指和</w:t>
      </w:r>
      <w:r>
        <w:rPr>
          <w:rFonts w:hint="eastAsia" w:ascii="仿宋_GB2312" w:hAnsi="仿宋_GB2312" w:eastAsia="仿宋_GB2312" w:cs="仿宋_GB2312"/>
          <w:color w:val="auto"/>
          <w:spacing w:val="0"/>
          <w:sz w:val="24"/>
          <w:szCs w:val="24"/>
          <w:lang w:eastAsia="zh-CN"/>
        </w:rPr>
        <w:t>安评单位</w:t>
      </w:r>
      <w:r>
        <w:rPr>
          <w:rFonts w:hint="eastAsia" w:ascii="仿宋_GB2312" w:hAnsi="仿宋_GB2312" w:eastAsia="仿宋_GB2312" w:cs="仿宋_GB2312"/>
          <w:color w:val="auto"/>
          <w:spacing w:val="0"/>
          <w:sz w:val="24"/>
          <w:szCs w:val="24"/>
        </w:rPr>
        <w:t>签订劳动（聘用）合同，并从事相关技术工作的</w:t>
      </w:r>
      <w:r>
        <w:rPr>
          <w:rFonts w:hint="eastAsia" w:ascii="仿宋_GB2312" w:hAnsi="仿宋_GB2312" w:eastAsia="仿宋_GB2312" w:cs="仿宋_GB2312"/>
          <w:color w:val="auto"/>
          <w:spacing w:val="0"/>
          <w:sz w:val="24"/>
          <w:szCs w:val="24"/>
          <w:lang w:eastAsia="zh-CN"/>
        </w:rPr>
        <w:t>从业</w:t>
      </w:r>
      <w:r>
        <w:rPr>
          <w:rFonts w:hint="eastAsia" w:ascii="仿宋_GB2312" w:hAnsi="仿宋_GB2312" w:eastAsia="仿宋_GB2312" w:cs="仿宋_GB2312"/>
          <w:color w:val="auto"/>
          <w:spacing w:val="0"/>
          <w:sz w:val="24"/>
          <w:szCs w:val="24"/>
        </w:rPr>
        <w:t>人员。</w:t>
      </w:r>
      <w:r>
        <w:rPr>
          <w:rFonts w:hint="eastAsia" w:ascii="仿宋_GB2312" w:hAnsi="仿宋_GB2312" w:eastAsia="仿宋_GB2312" w:cs="仿宋_GB2312"/>
          <w:color w:val="auto"/>
          <w:spacing w:val="0"/>
          <w:kern w:val="2"/>
          <w:lang w:eastAsia="zh-CN"/>
        </w:rPr>
        <w:t>安评单位</w:t>
      </w:r>
      <w:r>
        <w:rPr>
          <w:rFonts w:hint="eastAsia" w:ascii="仿宋_GB2312" w:hAnsi="仿宋_GB2312" w:eastAsia="仿宋_GB2312" w:cs="仿宋_GB2312"/>
          <w:color w:val="auto"/>
          <w:spacing w:val="0"/>
          <w:kern w:val="2"/>
        </w:rPr>
        <w:t>具备地震学、地震地质学、地震工程学每个专业的高级职称技术人员</w:t>
      </w:r>
      <w:r>
        <w:rPr>
          <w:rFonts w:hint="eastAsia" w:ascii="仿宋_GB2312" w:hAnsi="仿宋_GB2312" w:eastAsia="仿宋_GB2312" w:cs="仿宋_GB2312"/>
          <w:color w:val="auto"/>
          <w:spacing w:val="0"/>
          <w:sz w:val="24"/>
          <w:szCs w:val="24"/>
        </w:rPr>
        <w:t>不得少于</w:t>
      </w:r>
      <w:r>
        <w:rPr>
          <w:rFonts w:ascii="仿宋_GB2312" w:hAnsi="仿宋_GB2312" w:eastAsia="仿宋_GB2312" w:cs="仿宋_GB2312"/>
          <w:color w:val="auto"/>
          <w:spacing w:val="0"/>
          <w:sz w:val="24"/>
          <w:szCs w:val="24"/>
        </w:rPr>
        <w:t>2人。</w:t>
      </w:r>
    </w:p>
    <w:p w14:paraId="6F8DC66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color w:val="auto"/>
          <w:spacing w:val="0"/>
          <w:sz w:val="24"/>
          <w:szCs w:val="24"/>
          <w:lang w:val="en-US" w:eastAsia="zh-CN"/>
        </w:rPr>
      </w:pPr>
      <w:r>
        <w:rPr>
          <w:rFonts w:ascii="仿宋_GB2312" w:hAnsi="仿宋_GB2312" w:eastAsia="仿宋_GB2312" w:cs="仿宋_GB2312"/>
          <w:color w:val="auto"/>
          <w:spacing w:val="0"/>
          <w:sz w:val="24"/>
          <w:szCs w:val="24"/>
        </w:rPr>
        <w:t>5.具备承担地震安全性评价工作技术能力情况：具有承担地震安全性评价工作的技术装备和专用软件系统，以及具备相应的实验、测试条件和分析能力的情况。</w:t>
      </w:r>
    </w:p>
    <w:p w14:paraId="7CEFCE4B">
      <w:pPr>
        <w:spacing w:line="570" w:lineRule="exact"/>
        <w:rPr>
          <w:rFonts w:hint="eastAsia" w:ascii="黑体" w:hAnsi="黑体" w:eastAsia="黑体" w:cs="黑体"/>
          <w:b w:val="0"/>
          <w:bCs w:val="0"/>
          <w:snapToGrid w:val="0"/>
          <w:kern w:val="0"/>
          <w:sz w:val="32"/>
          <w:szCs w:val="32"/>
          <w:lang w:eastAsia="zh-CN"/>
        </w:rPr>
      </w:pPr>
      <w:r>
        <w:rPr>
          <w:rFonts w:hint="eastAsia" w:ascii="黑体" w:hAnsi="黑体" w:eastAsia="黑体" w:cs="黑体"/>
          <w:b w:val="0"/>
          <w:bCs w:val="0"/>
          <w:snapToGrid w:val="0"/>
          <w:kern w:val="0"/>
          <w:sz w:val="32"/>
          <w:szCs w:val="32"/>
        </w:rPr>
        <w:t>附</w:t>
      </w:r>
      <w:r>
        <w:rPr>
          <w:rFonts w:hint="eastAsia" w:ascii="黑体" w:hAnsi="黑体" w:eastAsia="黑体" w:cs="黑体"/>
          <w:b w:val="0"/>
          <w:bCs w:val="0"/>
          <w:snapToGrid w:val="0"/>
          <w:kern w:val="0"/>
          <w:sz w:val="32"/>
          <w:szCs w:val="32"/>
          <w:lang w:val="en-US" w:eastAsia="zh-CN"/>
        </w:rPr>
        <w:t>件5</w:t>
      </w:r>
    </w:p>
    <w:p w14:paraId="7F6663A4">
      <w:pPr>
        <w:widowControl/>
        <w:spacing w:line="57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地震安全性评价从业</w:t>
      </w:r>
      <w:r>
        <w:rPr>
          <w:rFonts w:hint="eastAsia" w:ascii="方正小标宋简体" w:hAnsi="方正小标宋简体" w:eastAsia="方正小标宋简体" w:cs="方正小标宋简体"/>
          <w:sz w:val="44"/>
          <w:szCs w:val="44"/>
          <w:lang w:val="en-US" w:eastAsia="zh-CN"/>
        </w:rPr>
        <w:t>人员</w:t>
      </w:r>
      <w:r>
        <w:rPr>
          <w:rFonts w:hint="eastAsia" w:ascii="方正小标宋简体" w:hAnsi="方正小标宋简体" w:eastAsia="方正小标宋简体" w:cs="方正小标宋简体"/>
          <w:sz w:val="44"/>
          <w:szCs w:val="44"/>
        </w:rPr>
        <w:t>信息</w:t>
      </w:r>
      <w:r>
        <w:rPr>
          <w:rFonts w:hint="eastAsia" w:ascii="方正小标宋简体" w:hAnsi="方正小标宋简体" w:eastAsia="方正小标宋简体" w:cs="方正小标宋简体"/>
          <w:sz w:val="44"/>
          <w:szCs w:val="44"/>
          <w:lang w:eastAsia="zh-CN"/>
        </w:rPr>
        <w:t>承诺</w:t>
      </w:r>
      <w:r>
        <w:rPr>
          <w:rFonts w:hint="eastAsia" w:ascii="方正小标宋简体" w:hAnsi="方正小标宋简体" w:eastAsia="方正小标宋简体" w:cs="方正小标宋简体"/>
          <w:sz w:val="44"/>
          <w:szCs w:val="44"/>
        </w:rPr>
        <w:t>表</w:t>
      </w:r>
    </w:p>
    <w:p w14:paraId="5D6C6C4A"/>
    <w:tbl>
      <w:tblPr>
        <w:tblStyle w:val="8"/>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250"/>
        <w:gridCol w:w="857"/>
        <w:gridCol w:w="543"/>
        <w:gridCol w:w="1275"/>
        <w:gridCol w:w="875"/>
        <w:gridCol w:w="608"/>
        <w:gridCol w:w="1408"/>
        <w:gridCol w:w="1263"/>
      </w:tblGrid>
      <w:tr w14:paraId="3D92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37" w:type="dxa"/>
            <w:vAlign w:val="center"/>
          </w:tcPr>
          <w:p w14:paraId="7D2393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250" w:type="dxa"/>
            <w:vAlign w:val="center"/>
          </w:tcPr>
          <w:p w14:paraId="624D58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857" w:type="dxa"/>
            <w:vAlign w:val="center"/>
          </w:tcPr>
          <w:p w14:paraId="5441F8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543" w:type="dxa"/>
            <w:vAlign w:val="center"/>
          </w:tcPr>
          <w:p w14:paraId="1A69B9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275" w:type="dxa"/>
            <w:vAlign w:val="center"/>
          </w:tcPr>
          <w:p w14:paraId="4650B2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875" w:type="dxa"/>
            <w:vAlign w:val="center"/>
          </w:tcPr>
          <w:p w14:paraId="297332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608" w:type="dxa"/>
            <w:vAlign w:val="center"/>
          </w:tcPr>
          <w:p w14:paraId="71A5ED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民族</w:t>
            </w:r>
          </w:p>
        </w:tc>
        <w:tc>
          <w:tcPr>
            <w:tcW w:w="1408" w:type="dxa"/>
            <w:vAlign w:val="center"/>
          </w:tcPr>
          <w:p w14:paraId="0AE334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263" w:type="dxa"/>
            <w:vMerge w:val="restart"/>
            <w:vAlign w:val="center"/>
          </w:tcPr>
          <w:p w14:paraId="54F2B8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近期一寸</w:t>
            </w:r>
          </w:p>
          <w:p w14:paraId="7FC991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免冠彩照</w:t>
            </w:r>
          </w:p>
        </w:tc>
      </w:tr>
      <w:tr w14:paraId="4121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37" w:type="dxa"/>
            <w:vAlign w:val="center"/>
          </w:tcPr>
          <w:p w14:paraId="75AF12E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身份证明</w:t>
            </w:r>
          </w:p>
        </w:tc>
        <w:tc>
          <w:tcPr>
            <w:tcW w:w="6816" w:type="dxa"/>
            <w:gridSpan w:val="7"/>
            <w:vAlign w:val="center"/>
          </w:tcPr>
          <w:p w14:paraId="022751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  军官证□  警官证</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 xml:space="preserve">  护照□</w:t>
            </w:r>
          </w:p>
        </w:tc>
        <w:tc>
          <w:tcPr>
            <w:tcW w:w="1263" w:type="dxa"/>
            <w:vMerge w:val="continue"/>
            <w:vAlign w:val="center"/>
          </w:tcPr>
          <w:p w14:paraId="750151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r>
      <w:tr w14:paraId="4760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37" w:type="dxa"/>
            <w:vAlign w:val="center"/>
          </w:tcPr>
          <w:p w14:paraId="38EAE2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6816" w:type="dxa"/>
            <w:gridSpan w:val="7"/>
            <w:vAlign w:val="center"/>
          </w:tcPr>
          <w:p w14:paraId="0F3522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263" w:type="dxa"/>
            <w:vMerge w:val="continue"/>
            <w:vAlign w:val="center"/>
          </w:tcPr>
          <w:p w14:paraId="4A1A25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r>
      <w:tr w14:paraId="1763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37" w:type="dxa"/>
            <w:vAlign w:val="center"/>
          </w:tcPr>
          <w:p w14:paraId="0ED6016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毕业院校</w:t>
            </w:r>
          </w:p>
        </w:tc>
        <w:tc>
          <w:tcPr>
            <w:tcW w:w="2650" w:type="dxa"/>
            <w:gridSpan w:val="3"/>
            <w:vAlign w:val="center"/>
          </w:tcPr>
          <w:p w14:paraId="0DEA0E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275" w:type="dxa"/>
            <w:vAlign w:val="center"/>
          </w:tcPr>
          <w:p w14:paraId="350CBB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所学专业</w:t>
            </w:r>
          </w:p>
        </w:tc>
        <w:tc>
          <w:tcPr>
            <w:tcW w:w="2891" w:type="dxa"/>
            <w:gridSpan w:val="3"/>
            <w:vAlign w:val="center"/>
          </w:tcPr>
          <w:p w14:paraId="4A75C9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263" w:type="dxa"/>
            <w:vMerge w:val="continue"/>
            <w:vAlign w:val="center"/>
          </w:tcPr>
          <w:p w14:paraId="7E35C1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r>
      <w:tr w14:paraId="76A9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7" w:type="dxa"/>
            <w:vAlign w:val="center"/>
          </w:tcPr>
          <w:p w14:paraId="0762D9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毕业（肄、结）时间</w:t>
            </w:r>
          </w:p>
        </w:tc>
        <w:tc>
          <w:tcPr>
            <w:tcW w:w="2650" w:type="dxa"/>
            <w:gridSpan w:val="3"/>
            <w:vAlign w:val="center"/>
          </w:tcPr>
          <w:p w14:paraId="534AE3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275" w:type="dxa"/>
            <w:vAlign w:val="center"/>
          </w:tcPr>
          <w:p w14:paraId="173A21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学历</w:t>
            </w:r>
          </w:p>
        </w:tc>
        <w:tc>
          <w:tcPr>
            <w:tcW w:w="1483" w:type="dxa"/>
            <w:gridSpan w:val="2"/>
            <w:vAlign w:val="center"/>
          </w:tcPr>
          <w:p w14:paraId="7C88F3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408" w:type="dxa"/>
            <w:vAlign w:val="center"/>
          </w:tcPr>
          <w:p w14:paraId="132BA9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学位</w:t>
            </w:r>
          </w:p>
        </w:tc>
        <w:tc>
          <w:tcPr>
            <w:tcW w:w="1263" w:type="dxa"/>
            <w:vAlign w:val="center"/>
          </w:tcPr>
          <w:p w14:paraId="3127A5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r>
      <w:tr w14:paraId="3E67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37" w:type="dxa"/>
            <w:vAlign w:val="center"/>
          </w:tcPr>
          <w:p w14:paraId="049510D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手机号码</w:t>
            </w:r>
          </w:p>
        </w:tc>
        <w:tc>
          <w:tcPr>
            <w:tcW w:w="2650" w:type="dxa"/>
            <w:gridSpan w:val="3"/>
            <w:vAlign w:val="center"/>
          </w:tcPr>
          <w:p w14:paraId="771DCD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275" w:type="dxa"/>
            <w:vAlign w:val="center"/>
          </w:tcPr>
          <w:p w14:paraId="478539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1483" w:type="dxa"/>
            <w:gridSpan w:val="2"/>
            <w:vAlign w:val="center"/>
          </w:tcPr>
          <w:p w14:paraId="56042A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408" w:type="dxa"/>
            <w:vAlign w:val="center"/>
          </w:tcPr>
          <w:p w14:paraId="407699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1263" w:type="dxa"/>
            <w:vAlign w:val="center"/>
          </w:tcPr>
          <w:p w14:paraId="558842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r>
      <w:tr w14:paraId="1734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37" w:type="dxa"/>
            <w:vMerge w:val="restart"/>
            <w:vAlign w:val="center"/>
          </w:tcPr>
          <w:p w14:paraId="6AAFA2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聘用单位情况</w:t>
            </w:r>
          </w:p>
        </w:tc>
        <w:tc>
          <w:tcPr>
            <w:tcW w:w="1250" w:type="dxa"/>
            <w:vAlign w:val="center"/>
          </w:tcPr>
          <w:p w14:paraId="4C2B17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4158" w:type="dxa"/>
            <w:gridSpan w:val="5"/>
            <w:vAlign w:val="center"/>
          </w:tcPr>
          <w:p w14:paraId="5C99DC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408" w:type="dxa"/>
            <w:vAlign w:val="center"/>
          </w:tcPr>
          <w:p w14:paraId="050BA5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单位性质</w:t>
            </w:r>
          </w:p>
        </w:tc>
        <w:tc>
          <w:tcPr>
            <w:tcW w:w="1263" w:type="dxa"/>
            <w:vAlign w:val="center"/>
          </w:tcPr>
          <w:p w14:paraId="1973F2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r>
      <w:tr w14:paraId="0344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37" w:type="dxa"/>
            <w:vMerge w:val="continue"/>
            <w:vAlign w:val="center"/>
          </w:tcPr>
          <w:p w14:paraId="0F32EB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250" w:type="dxa"/>
            <w:vAlign w:val="center"/>
          </w:tcPr>
          <w:p w14:paraId="330F40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单位所在地</w:t>
            </w:r>
          </w:p>
        </w:tc>
        <w:tc>
          <w:tcPr>
            <w:tcW w:w="4158" w:type="dxa"/>
            <w:gridSpan w:val="5"/>
            <w:vAlign w:val="center"/>
          </w:tcPr>
          <w:p w14:paraId="36D0F0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408" w:type="dxa"/>
            <w:vAlign w:val="center"/>
          </w:tcPr>
          <w:p w14:paraId="75D1DB3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tc>
        <w:tc>
          <w:tcPr>
            <w:tcW w:w="1263" w:type="dxa"/>
            <w:vAlign w:val="center"/>
          </w:tcPr>
          <w:p w14:paraId="621A7B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r>
      <w:tr w14:paraId="28D6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37" w:type="dxa"/>
            <w:vMerge w:val="continue"/>
            <w:vAlign w:val="center"/>
          </w:tcPr>
          <w:p w14:paraId="15C3A9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250" w:type="dxa"/>
            <w:vAlign w:val="center"/>
          </w:tcPr>
          <w:p w14:paraId="262E41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通讯地址</w:t>
            </w:r>
          </w:p>
        </w:tc>
        <w:tc>
          <w:tcPr>
            <w:tcW w:w="4158" w:type="dxa"/>
            <w:gridSpan w:val="5"/>
            <w:vAlign w:val="center"/>
          </w:tcPr>
          <w:p w14:paraId="4C4019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408" w:type="dxa"/>
            <w:vAlign w:val="center"/>
          </w:tcPr>
          <w:p w14:paraId="6C115A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1263" w:type="dxa"/>
            <w:vAlign w:val="center"/>
          </w:tcPr>
          <w:p w14:paraId="575238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r>
      <w:tr w14:paraId="3E44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337" w:type="dxa"/>
            <w:vMerge w:val="continue"/>
            <w:vAlign w:val="center"/>
          </w:tcPr>
          <w:p w14:paraId="505257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250" w:type="dxa"/>
            <w:vAlign w:val="center"/>
          </w:tcPr>
          <w:p w14:paraId="58C725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1400" w:type="dxa"/>
            <w:gridSpan w:val="2"/>
            <w:vAlign w:val="center"/>
          </w:tcPr>
          <w:p w14:paraId="7E5FF0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275" w:type="dxa"/>
            <w:vAlign w:val="center"/>
          </w:tcPr>
          <w:p w14:paraId="243000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1483" w:type="dxa"/>
            <w:gridSpan w:val="2"/>
            <w:vAlign w:val="center"/>
          </w:tcPr>
          <w:p w14:paraId="75FFDE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408" w:type="dxa"/>
            <w:vAlign w:val="center"/>
          </w:tcPr>
          <w:p w14:paraId="4F5F6F2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社会信用</w:t>
            </w:r>
          </w:p>
          <w:p w14:paraId="3AE3130A">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代码</w:t>
            </w:r>
          </w:p>
        </w:tc>
        <w:tc>
          <w:tcPr>
            <w:tcW w:w="1263" w:type="dxa"/>
            <w:vAlign w:val="center"/>
          </w:tcPr>
          <w:p w14:paraId="0157BA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r>
      <w:tr w14:paraId="15200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337" w:type="dxa"/>
            <w:vMerge w:val="restart"/>
            <w:vAlign w:val="center"/>
          </w:tcPr>
          <w:p w14:paraId="114848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本人参与工程业绩情况</w:t>
            </w:r>
          </w:p>
        </w:tc>
        <w:tc>
          <w:tcPr>
            <w:tcW w:w="2107" w:type="dxa"/>
            <w:gridSpan w:val="2"/>
            <w:vAlign w:val="center"/>
          </w:tcPr>
          <w:p w14:paraId="78EA7F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1818" w:type="dxa"/>
            <w:gridSpan w:val="2"/>
            <w:vAlign w:val="center"/>
          </w:tcPr>
          <w:p w14:paraId="751F9D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评审机构</w:t>
            </w:r>
          </w:p>
        </w:tc>
        <w:tc>
          <w:tcPr>
            <w:tcW w:w="2891" w:type="dxa"/>
            <w:gridSpan w:val="3"/>
            <w:vAlign w:val="center"/>
          </w:tcPr>
          <w:p w14:paraId="3976C2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担任职务</w:t>
            </w:r>
          </w:p>
        </w:tc>
        <w:tc>
          <w:tcPr>
            <w:tcW w:w="1263" w:type="dxa"/>
            <w:vAlign w:val="center"/>
          </w:tcPr>
          <w:p w14:paraId="43E792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起止时间</w:t>
            </w:r>
          </w:p>
        </w:tc>
      </w:tr>
      <w:tr w14:paraId="5612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37" w:type="dxa"/>
            <w:vMerge w:val="continue"/>
            <w:vAlign w:val="center"/>
          </w:tcPr>
          <w:p w14:paraId="3DF505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2107" w:type="dxa"/>
            <w:gridSpan w:val="2"/>
            <w:vAlign w:val="center"/>
          </w:tcPr>
          <w:p w14:paraId="4406A8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818" w:type="dxa"/>
            <w:gridSpan w:val="2"/>
            <w:vAlign w:val="center"/>
          </w:tcPr>
          <w:p w14:paraId="26791F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2891" w:type="dxa"/>
            <w:gridSpan w:val="3"/>
            <w:vAlign w:val="center"/>
          </w:tcPr>
          <w:p w14:paraId="7C60FC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263" w:type="dxa"/>
            <w:vAlign w:val="center"/>
          </w:tcPr>
          <w:p w14:paraId="36A29B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r>
      <w:tr w14:paraId="6C59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37" w:type="dxa"/>
            <w:vMerge w:val="continue"/>
            <w:vAlign w:val="center"/>
          </w:tcPr>
          <w:p w14:paraId="13C8D1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2107" w:type="dxa"/>
            <w:gridSpan w:val="2"/>
            <w:vAlign w:val="center"/>
          </w:tcPr>
          <w:p w14:paraId="3AC40B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818" w:type="dxa"/>
            <w:gridSpan w:val="2"/>
            <w:vAlign w:val="center"/>
          </w:tcPr>
          <w:p w14:paraId="3F0D9C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2891" w:type="dxa"/>
            <w:gridSpan w:val="3"/>
            <w:vAlign w:val="center"/>
          </w:tcPr>
          <w:p w14:paraId="288C35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263" w:type="dxa"/>
            <w:vAlign w:val="center"/>
          </w:tcPr>
          <w:p w14:paraId="10D6E0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r>
      <w:tr w14:paraId="4AD0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37" w:type="dxa"/>
            <w:vMerge w:val="continue"/>
            <w:vAlign w:val="center"/>
          </w:tcPr>
          <w:p w14:paraId="68655D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2107" w:type="dxa"/>
            <w:gridSpan w:val="2"/>
            <w:vAlign w:val="center"/>
          </w:tcPr>
          <w:p w14:paraId="5BA18B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818" w:type="dxa"/>
            <w:gridSpan w:val="2"/>
            <w:vAlign w:val="center"/>
          </w:tcPr>
          <w:p w14:paraId="4F5C0F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2891" w:type="dxa"/>
            <w:gridSpan w:val="3"/>
            <w:vAlign w:val="center"/>
          </w:tcPr>
          <w:p w14:paraId="3AEFBE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263" w:type="dxa"/>
            <w:vAlign w:val="center"/>
          </w:tcPr>
          <w:p w14:paraId="19033D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r>
      <w:tr w14:paraId="4580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37" w:type="dxa"/>
            <w:vMerge w:val="continue"/>
            <w:vAlign w:val="center"/>
          </w:tcPr>
          <w:p w14:paraId="12F2B7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2107" w:type="dxa"/>
            <w:gridSpan w:val="2"/>
            <w:vAlign w:val="center"/>
          </w:tcPr>
          <w:p w14:paraId="6D64B7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818" w:type="dxa"/>
            <w:gridSpan w:val="2"/>
            <w:vAlign w:val="center"/>
          </w:tcPr>
          <w:p w14:paraId="05239E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2891" w:type="dxa"/>
            <w:gridSpan w:val="3"/>
            <w:vAlign w:val="center"/>
          </w:tcPr>
          <w:p w14:paraId="16549A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263" w:type="dxa"/>
            <w:vAlign w:val="center"/>
          </w:tcPr>
          <w:p w14:paraId="2F0EC4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r>
      <w:tr w14:paraId="17B1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416" w:type="dxa"/>
            <w:gridSpan w:val="9"/>
            <w:vAlign w:val="center"/>
          </w:tcPr>
          <w:p w14:paraId="72F1C3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本人对申请表内容的真实性负责，如有虚假，愿承担由此产生的一切法律后果。</w:t>
            </w:r>
          </w:p>
          <w:p w14:paraId="7271B2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p w14:paraId="444EEE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p w14:paraId="18FD2F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姓名</w:t>
            </w:r>
            <w:r>
              <w:rPr>
                <w:rFonts w:hint="eastAsia" w:ascii="仿宋_GB2312" w:hAnsi="仿宋_GB2312" w:eastAsia="仿宋_GB2312" w:cs="仿宋_GB2312"/>
                <w:sz w:val="24"/>
                <w:szCs w:val="24"/>
              </w:rPr>
              <w:t>（签字）：        年     月     日</w:t>
            </w:r>
          </w:p>
        </w:tc>
      </w:tr>
      <w:tr w14:paraId="41C8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1337" w:type="dxa"/>
            <w:vAlign w:val="center"/>
          </w:tcPr>
          <w:p w14:paraId="202387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所在单位意见</w:t>
            </w:r>
          </w:p>
        </w:tc>
        <w:tc>
          <w:tcPr>
            <w:tcW w:w="8079" w:type="dxa"/>
            <w:gridSpan w:val="8"/>
            <w:vAlign w:val="center"/>
          </w:tcPr>
          <w:p w14:paraId="5CC5F4B1">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我单位聘用的      同志， 聘用合同期自   年   月   日至    年   月    日。</w:t>
            </w:r>
          </w:p>
          <w:p w14:paraId="0ECE63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p w14:paraId="555C33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p w14:paraId="44348461">
            <w:pPr>
              <w:keepNext w:val="0"/>
              <w:keepLines w:val="0"/>
              <w:pageBreakBefore w:val="0"/>
              <w:widowControl w:val="0"/>
              <w:kinsoku/>
              <w:wordWrap/>
              <w:overflowPunct/>
              <w:topLinePunct w:val="0"/>
              <w:autoSpaceDE/>
              <w:autoSpaceDN/>
              <w:bidi w:val="0"/>
              <w:adjustRightInd/>
              <w:snapToGrid/>
              <w:spacing w:line="360" w:lineRule="exact"/>
              <w:ind w:firstLine="960" w:firstLineChars="4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负责人（签名）：    （单位公章）    年    月    日</w:t>
            </w:r>
          </w:p>
          <w:p w14:paraId="24F9C3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p w14:paraId="6563D7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              联系电话：</w:t>
            </w:r>
          </w:p>
          <w:p w14:paraId="1C7A32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r>
    </w:tbl>
    <w:p w14:paraId="708E875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填写说明：</w:t>
      </w:r>
    </w:p>
    <w:p w14:paraId="77434E7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lang w:val="en-US" w:eastAsia="zh-CN"/>
        </w:rPr>
        <w:t>1.</w:t>
      </w:r>
      <w:r>
        <w:rPr>
          <w:rFonts w:hint="eastAsia" w:ascii="仿宋_GB2312" w:hAnsi="仿宋_GB2312" w:eastAsia="仿宋_GB2312" w:cs="仿宋_GB2312"/>
          <w:color w:val="auto"/>
          <w:spacing w:val="0"/>
          <w:sz w:val="24"/>
          <w:szCs w:val="24"/>
        </w:rPr>
        <w:t>有关</w:t>
      </w:r>
      <w:r>
        <w:rPr>
          <w:rFonts w:hint="eastAsia" w:ascii="仿宋_GB2312" w:hAnsi="仿宋_GB2312" w:eastAsia="仿宋_GB2312" w:cs="仿宋_GB2312"/>
          <w:color w:val="auto"/>
          <w:spacing w:val="0"/>
          <w:sz w:val="24"/>
          <w:szCs w:val="24"/>
          <w:lang w:val="en-US" w:eastAsia="zh-CN"/>
        </w:rPr>
        <w:t>单位</w:t>
      </w:r>
      <w:r>
        <w:rPr>
          <w:rFonts w:hint="eastAsia" w:ascii="仿宋_GB2312" w:hAnsi="仿宋_GB2312" w:eastAsia="仿宋_GB2312" w:cs="仿宋_GB2312"/>
          <w:color w:val="auto"/>
          <w:spacing w:val="0"/>
          <w:sz w:val="24"/>
          <w:szCs w:val="24"/>
        </w:rPr>
        <w:t>意见和签名一律使用钢笔或签字笔，字迹要求工整清晰。</w:t>
      </w:r>
    </w:p>
    <w:p w14:paraId="0B35458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lang w:val="en-US" w:eastAsia="zh-CN"/>
        </w:rPr>
        <w:t>2.</w:t>
      </w:r>
      <w:r>
        <w:rPr>
          <w:rFonts w:hint="eastAsia" w:ascii="仿宋_GB2312" w:hAnsi="仿宋_GB2312" w:eastAsia="仿宋_GB2312" w:cs="仿宋_GB2312"/>
          <w:color w:val="auto"/>
          <w:spacing w:val="0"/>
          <w:sz w:val="24"/>
          <w:szCs w:val="24"/>
        </w:rPr>
        <w:t>“工程业绩情况”中“担任职务”是指申请人在该项目中的工作岗位，包括项目负责人、技术负责人、专业技术负责人、 一般参加人员；“起止时间”应按申请人在项目中所“担任职务”的开始和结束年月填写。 本栏如填写不下，可另加附页。</w:t>
      </w:r>
    </w:p>
    <w:p w14:paraId="0E8DE6B8">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lang w:val="en-US" w:eastAsia="zh-CN"/>
        </w:rPr>
        <w:t>3.</w:t>
      </w:r>
      <w:r>
        <w:rPr>
          <w:rFonts w:hint="eastAsia" w:ascii="仿宋_GB2312" w:hAnsi="仿宋_GB2312" w:eastAsia="仿宋_GB2312" w:cs="仿宋_GB2312"/>
          <w:color w:val="auto"/>
          <w:spacing w:val="0"/>
          <w:sz w:val="24"/>
          <w:szCs w:val="24"/>
        </w:rPr>
        <w:t>所在单位意见由申请人档案所在单位填写。</w:t>
      </w:r>
    </w:p>
    <w:p w14:paraId="40A807BD">
      <w:pPr>
        <w:snapToGrid w:val="0"/>
        <w:spacing w:line="570" w:lineRule="exact"/>
        <w:rPr>
          <w:rFonts w:hint="eastAsia" w:ascii="黑体" w:hAnsi="黑体" w:eastAsia="黑体" w:cs="黑体"/>
          <w:snapToGrid w:val="0"/>
          <w:kern w:val="0"/>
          <w:sz w:val="32"/>
          <w:szCs w:val="32"/>
        </w:rPr>
      </w:pPr>
    </w:p>
    <w:p w14:paraId="657C0D50">
      <w:pPr>
        <w:snapToGrid w:val="0"/>
        <w:spacing w:line="570" w:lineRule="exact"/>
        <w:rPr>
          <w:rFonts w:hint="eastAsia" w:ascii="黑体" w:hAnsi="黑体" w:eastAsia="黑体" w:cs="黑体"/>
          <w:snapToGrid w:val="0"/>
          <w:kern w:val="0"/>
          <w:sz w:val="32"/>
          <w:szCs w:val="32"/>
        </w:rPr>
      </w:pPr>
    </w:p>
    <w:p w14:paraId="18F7928C">
      <w:pPr>
        <w:snapToGrid w:val="0"/>
        <w:spacing w:line="570" w:lineRule="exact"/>
        <w:rPr>
          <w:rFonts w:hint="eastAsia" w:ascii="黑体" w:hAnsi="黑体" w:eastAsia="黑体" w:cs="黑体"/>
          <w:snapToGrid w:val="0"/>
          <w:kern w:val="0"/>
          <w:sz w:val="32"/>
          <w:szCs w:val="32"/>
        </w:rPr>
      </w:pPr>
    </w:p>
    <w:p w14:paraId="5F3118EE">
      <w:pPr>
        <w:snapToGrid w:val="0"/>
        <w:spacing w:line="570" w:lineRule="exact"/>
        <w:rPr>
          <w:rFonts w:hint="eastAsia" w:ascii="黑体" w:hAnsi="黑体" w:eastAsia="黑体" w:cs="黑体"/>
          <w:snapToGrid w:val="0"/>
          <w:kern w:val="0"/>
          <w:sz w:val="32"/>
          <w:szCs w:val="32"/>
        </w:rPr>
      </w:pPr>
    </w:p>
    <w:p w14:paraId="32764083">
      <w:pPr>
        <w:snapToGrid w:val="0"/>
        <w:spacing w:line="570" w:lineRule="exact"/>
        <w:rPr>
          <w:rFonts w:hint="eastAsia" w:ascii="黑体" w:hAnsi="黑体" w:eastAsia="黑体" w:cs="黑体"/>
          <w:snapToGrid w:val="0"/>
          <w:kern w:val="0"/>
          <w:sz w:val="32"/>
          <w:szCs w:val="32"/>
        </w:rPr>
      </w:pPr>
    </w:p>
    <w:p w14:paraId="2185021D">
      <w:pPr>
        <w:snapToGrid w:val="0"/>
        <w:spacing w:line="570" w:lineRule="exact"/>
        <w:rPr>
          <w:rFonts w:hint="eastAsia" w:ascii="黑体" w:hAnsi="黑体" w:eastAsia="黑体" w:cs="黑体"/>
          <w:snapToGrid w:val="0"/>
          <w:kern w:val="0"/>
          <w:sz w:val="32"/>
          <w:szCs w:val="32"/>
        </w:rPr>
      </w:pPr>
    </w:p>
    <w:p w14:paraId="17E62095">
      <w:pPr>
        <w:snapToGrid w:val="0"/>
        <w:spacing w:line="570" w:lineRule="exact"/>
        <w:rPr>
          <w:rFonts w:hint="eastAsia" w:ascii="黑体" w:hAnsi="黑体" w:eastAsia="黑体" w:cs="黑体"/>
          <w:snapToGrid w:val="0"/>
          <w:kern w:val="0"/>
          <w:sz w:val="32"/>
          <w:szCs w:val="32"/>
        </w:rPr>
      </w:pPr>
    </w:p>
    <w:p w14:paraId="4B7BBA07">
      <w:pPr>
        <w:snapToGrid w:val="0"/>
        <w:spacing w:line="570" w:lineRule="exact"/>
        <w:rPr>
          <w:rFonts w:hint="eastAsia" w:ascii="黑体" w:hAnsi="黑体" w:eastAsia="黑体" w:cs="黑体"/>
          <w:snapToGrid w:val="0"/>
          <w:kern w:val="0"/>
          <w:sz w:val="32"/>
          <w:szCs w:val="32"/>
        </w:rPr>
      </w:pPr>
    </w:p>
    <w:p w14:paraId="2B1286DC">
      <w:pPr>
        <w:snapToGrid w:val="0"/>
        <w:spacing w:line="570" w:lineRule="exact"/>
        <w:rPr>
          <w:rFonts w:hint="eastAsia" w:ascii="黑体" w:hAnsi="黑体" w:eastAsia="黑体" w:cs="黑体"/>
          <w:snapToGrid w:val="0"/>
          <w:kern w:val="0"/>
          <w:sz w:val="32"/>
          <w:szCs w:val="32"/>
        </w:rPr>
      </w:pPr>
    </w:p>
    <w:p w14:paraId="1B4858CC">
      <w:pPr>
        <w:snapToGrid w:val="0"/>
        <w:spacing w:line="570" w:lineRule="exact"/>
        <w:rPr>
          <w:rFonts w:hint="eastAsia" w:ascii="黑体" w:hAnsi="黑体" w:eastAsia="黑体" w:cs="黑体"/>
          <w:snapToGrid w:val="0"/>
          <w:kern w:val="0"/>
          <w:sz w:val="32"/>
          <w:szCs w:val="32"/>
        </w:rPr>
      </w:pPr>
    </w:p>
    <w:p w14:paraId="5E61D4F6">
      <w:pPr>
        <w:snapToGrid w:val="0"/>
        <w:spacing w:line="570" w:lineRule="exact"/>
        <w:rPr>
          <w:rFonts w:hint="eastAsia" w:ascii="黑体" w:hAnsi="黑体" w:eastAsia="黑体" w:cs="黑体"/>
          <w:snapToGrid w:val="0"/>
          <w:kern w:val="0"/>
          <w:sz w:val="32"/>
          <w:szCs w:val="32"/>
        </w:rPr>
      </w:pPr>
    </w:p>
    <w:p w14:paraId="181C1E2C">
      <w:pPr>
        <w:snapToGrid w:val="0"/>
        <w:spacing w:line="570" w:lineRule="exact"/>
        <w:rPr>
          <w:rFonts w:hint="eastAsia" w:ascii="黑体" w:hAnsi="黑体" w:eastAsia="黑体" w:cs="黑体"/>
          <w:snapToGrid w:val="0"/>
          <w:kern w:val="0"/>
          <w:sz w:val="32"/>
          <w:szCs w:val="32"/>
        </w:rPr>
      </w:pPr>
    </w:p>
    <w:p w14:paraId="73F86B67">
      <w:pPr>
        <w:snapToGrid w:val="0"/>
        <w:spacing w:line="570" w:lineRule="exact"/>
        <w:rPr>
          <w:rFonts w:hint="eastAsia" w:ascii="黑体" w:hAnsi="黑体" w:eastAsia="黑体" w:cs="黑体"/>
          <w:snapToGrid w:val="0"/>
          <w:kern w:val="0"/>
          <w:sz w:val="32"/>
          <w:szCs w:val="32"/>
        </w:rPr>
      </w:pPr>
    </w:p>
    <w:p w14:paraId="2691D29A">
      <w:pPr>
        <w:snapToGrid w:val="0"/>
        <w:spacing w:line="570" w:lineRule="exact"/>
        <w:rPr>
          <w:rFonts w:ascii="黑体" w:hAnsi="黑体" w:eastAsia="黑体" w:cs="黑体"/>
          <w:snapToGrid w:val="0"/>
          <w:kern w:val="0"/>
          <w:sz w:val="32"/>
          <w:szCs w:val="32"/>
        </w:rPr>
      </w:pPr>
      <w:r>
        <w:rPr>
          <w:rFonts w:hint="eastAsia" w:ascii="黑体" w:hAnsi="黑体" w:eastAsia="黑体" w:cs="黑体"/>
          <w:snapToGrid w:val="0"/>
          <w:kern w:val="0"/>
          <w:sz w:val="32"/>
          <w:szCs w:val="32"/>
        </w:rPr>
        <w:t>附</w:t>
      </w:r>
      <w:r>
        <w:rPr>
          <w:rFonts w:hint="eastAsia" w:ascii="黑体" w:hAnsi="黑体" w:eastAsia="黑体" w:cs="黑体"/>
          <w:snapToGrid w:val="0"/>
          <w:kern w:val="0"/>
          <w:sz w:val="32"/>
          <w:szCs w:val="32"/>
          <w:lang w:val="en-US" w:eastAsia="zh-CN"/>
        </w:rPr>
        <w:t>件6</w:t>
      </w:r>
    </w:p>
    <w:p w14:paraId="0F43F635">
      <w:pPr>
        <w:snapToGrid w:val="0"/>
        <w:spacing w:line="570" w:lineRule="exact"/>
        <w:jc w:val="center"/>
        <w:rPr>
          <w:rFonts w:hint="eastAsia" w:ascii="方正小标宋简体" w:hAnsi="方正小标宋简体" w:eastAsia="方正小标宋简体" w:cs="方正小标宋简体"/>
          <w:snapToGrid w:val="0"/>
          <w:color w:val="auto"/>
          <w:spacing w:val="0"/>
          <w:kern w:val="0"/>
          <w:sz w:val="44"/>
          <w:szCs w:val="44"/>
        </w:rPr>
      </w:pPr>
      <w:r>
        <w:rPr>
          <w:rFonts w:hint="default" w:ascii="方正小标宋简体" w:hAnsi="方正小标宋简体" w:eastAsia="方正小标宋简体" w:cs="方正小标宋简体"/>
          <w:snapToGrid w:val="0"/>
          <w:color w:val="auto"/>
          <w:spacing w:val="0"/>
          <w:kern w:val="0"/>
          <w:sz w:val="44"/>
          <w:szCs w:val="44"/>
          <w:lang w:val="en"/>
        </w:rPr>
        <w:t>地震安全性评价单位</w:t>
      </w:r>
      <w:r>
        <w:rPr>
          <w:rFonts w:hint="eastAsia" w:ascii="方正小标宋简体" w:hAnsi="方正小标宋简体" w:eastAsia="方正小标宋简体" w:cs="方正小标宋简体"/>
          <w:snapToGrid w:val="0"/>
          <w:color w:val="auto"/>
          <w:spacing w:val="0"/>
          <w:kern w:val="0"/>
          <w:sz w:val="44"/>
          <w:szCs w:val="44"/>
        </w:rPr>
        <w:t>信用评价指标</w:t>
      </w:r>
    </w:p>
    <w:p w14:paraId="757C830D">
      <w:pPr>
        <w:pStyle w:val="13"/>
        <w:spacing w:line="240" w:lineRule="exact"/>
        <w:rPr>
          <w:color w:val="auto"/>
          <w:spacing w:val="0"/>
        </w:rPr>
      </w:pPr>
    </w:p>
    <w:tbl>
      <w:tblPr>
        <w:tblStyle w:val="8"/>
        <w:tblW w:w="54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4"/>
        <w:gridCol w:w="616"/>
        <w:gridCol w:w="917"/>
        <w:gridCol w:w="4162"/>
        <w:gridCol w:w="1130"/>
        <w:gridCol w:w="2278"/>
      </w:tblGrid>
      <w:tr w14:paraId="24ECB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301" w:type="pct"/>
            <w:noWrap w:val="0"/>
            <w:tcMar>
              <w:top w:w="12" w:type="dxa"/>
              <w:left w:w="12" w:type="dxa"/>
              <w:right w:w="12" w:type="dxa"/>
            </w:tcMar>
            <w:vAlign w:val="center"/>
          </w:tcPr>
          <w:p w14:paraId="1EBA8B3B">
            <w:pPr>
              <w:widowControl/>
              <w:spacing w:line="320" w:lineRule="exact"/>
              <w:jc w:val="center"/>
              <w:textAlignment w:val="center"/>
              <w:rPr>
                <w:rFonts w:hint="eastAsia" w:ascii="仿宋_GB2312" w:hAnsi="仿宋_GB2312" w:eastAsia="仿宋_GB2312" w:cs="仿宋_GB2312"/>
                <w:b/>
                <w:snapToGrid w:val="0"/>
                <w:color w:val="auto"/>
                <w:spacing w:val="0"/>
                <w:kern w:val="0"/>
                <w:sz w:val="21"/>
                <w:szCs w:val="21"/>
              </w:rPr>
            </w:pPr>
            <w:r>
              <w:rPr>
                <w:rFonts w:hint="eastAsia" w:ascii="仿宋_GB2312" w:hAnsi="仿宋_GB2312" w:eastAsia="仿宋_GB2312" w:cs="仿宋_GB2312"/>
                <w:b/>
                <w:snapToGrid w:val="0"/>
                <w:color w:val="auto"/>
                <w:spacing w:val="0"/>
                <w:kern w:val="0"/>
                <w:sz w:val="21"/>
                <w:szCs w:val="21"/>
                <w:highlight w:val="none"/>
              </w:rPr>
              <w:t>序号</w:t>
            </w:r>
          </w:p>
        </w:tc>
        <w:tc>
          <w:tcPr>
            <w:tcW w:w="318" w:type="pct"/>
            <w:noWrap w:val="0"/>
            <w:tcMar>
              <w:top w:w="12" w:type="dxa"/>
              <w:left w:w="12" w:type="dxa"/>
              <w:right w:w="12" w:type="dxa"/>
            </w:tcMar>
            <w:vAlign w:val="center"/>
          </w:tcPr>
          <w:p w14:paraId="2B1DB8E5">
            <w:pPr>
              <w:widowControl/>
              <w:spacing w:line="320" w:lineRule="exact"/>
              <w:jc w:val="center"/>
              <w:textAlignment w:val="center"/>
              <w:rPr>
                <w:rFonts w:hint="eastAsia" w:ascii="仿宋_GB2312" w:hAnsi="仿宋_GB2312" w:eastAsia="仿宋_GB2312" w:cs="仿宋_GB2312"/>
                <w:b/>
                <w:snapToGrid w:val="0"/>
                <w:color w:val="auto"/>
                <w:spacing w:val="0"/>
                <w:kern w:val="0"/>
                <w:sz w:val="21"/>
                <w:szCs w:val="21"/>
              </w:rPr>
            </w:pPr>
            <w:r>
              <w:rPr>
                <w:rFonts w:hint="eastAsia" w:ascii="仿宋_GB2312" w:hAnsi="仿宋_GB2312" w:eastAsia="仿宋_GB2312" w:cs="仿宋_GB2312"/>
                <w:b/>
                <w:snapToGrid w:val="0"/>
                <w:color w:val="auto"/>
                <w:spacing w:val="0"/>
                <w:kern w:val="0"/>
                <w:sz w:val="21"/>
                <w:szCs w:val="21"/>
              </w:rPr>
              <w:t>一级指标</w:t>
            </w:r>
          </w:p>
        </w:tc>
        <w:tc>
          <w:tcPr>
            <w:tcW w:w="473" w:type="pct"/>
            <w:noWrap w:val="0"/>
            <w:tcMar>
              <w:top w:w="12" w:type="dxa"/>
              <w:left w:w="12" w:type="dxa"/>
              <w:right w:w="12" w:type="dxa"/>
            </w:tcMar>
            <w:vAlign w:val="center"/>
          </w:tcPr>
          <w:p w14:paraId="4278226A">
            <w:pPr>
              <w:widowControl/>
              <w:spacing w:line="320" w:lineRule="exact"/>
              <w:jc w:val="center"/>
              <w:textAlignment w:val="center"/>
              <w:rPr>
                <w:rFonts w:hint="eastAsia" w:ascii="仿宋_GB2312" w:hAnsi="仿宋_GB2312" w:eastAsia="仿宋_GB2312" w:cs="仿宋_GB2312"/>
                <w:b/>
                <w:snapToGrid w:val="0"/>
                <w:color w:val="auto"/>
                <w:spacing w:val="0"/>
                <w:kern w:val="0"/>
                <w:sz w:val="21"/>
                <w:szCs w:val="21"/>
              </w:rPr>
            </w:pPr>
            <w:r>
              <w:rPr>
                <w:rFonts w:hint="eastAsia" w:ascii="仿宋_GB2312" w:hAnsi="仿宋_GB2312" w:eastAsia="仿宋_GB2312" w:cs="仿宋_GB2312"/>
                <w:b/>
                <w:snapToGrid w:val="0"/>
                <w:color w:val="auto"/>
                <w:spacing w:val="0"/>
                <w:kern w:val="0"/>
                <w:sz w:val="21"/>
                <w:szCs w:val="21"/>
              </w:rPr>
              <w:t>二级指标</w:t>
            </w:r>
          </w:p>
        </w:tc>
        <w:tc>
          <w:tcPr>
            <w:tcW w:w="2147" w:type="pct"/>
            <w:noWrap w:val="0"/>
            <w:tcMar>
              <w:top w:w="12" w:type="dxa"/>
              <w:left w:w="12" w:type="dxa"/>
              <w:right w:w="12" w:type="dxa"/>
            </w:tcMar>
            <w:vAlign w:val="center"/>
          </w:tcPr>
          <w:p w14:paraId="78518C0B">
            <w:pPr>
              <w:widowControl/>
              <w:spacing w:line="320" w:lineRule="exact"/>
              <w:jc w:val="center"/>
              <w:textAlignment w:val="center"/>
              <w:rPr>
                <w:rFonts w:hint="eastAsia" w:ascii="仿宋_GB2312" w:hAnsi="仿宋_GB2312" w:eastAsia="仿宋_GB2312" w:cs="仿宋_GB2312"/>
                <w:b/>
                <w:snapToGrid w:val="0"/>
                <w:color w:val="auto"/>
                <w:spacing w:val="0"/>
                <w:kern w:val="0"/>
                <w:sz w:val="21"/>
                <w:szCs w:val="21"/>
              </w:rPr>
            </w:pPr>
            <w:r>
              <w:rPr>
                <w:rFonts w:hint="eastAsia" w:ascii="仿宋_GB2312" w:hAnsi="仿宋_GB2312" w:eastAsia="仿宋_GB2312" w:cs="仿宋_GB2312"/>
                <w:b/>
                <w:snapToGrid w:val="0"/>
                <w:color w:val="auto"/>
                <w:spacing w:val="0"/>
                <w:kern w:val="0"/>
                <w:sz w:val="21"/>
                <w:szCs w:val="21"/>
              </w:rPr>
              <w:t>评分规则</w:t>
            </w:r>
          </w:p>
        </w:tc>
        <w:tc>
          <w:tcPr>
            <w:tcW w:w="583" w:type="pct"/>
            <w:noWrap w:val="0"/>
            <w:tcMar>
              <w:top w:w="12" w:type="dxa"/>
              <w:left w:w="12" w:type="dxa"/>
              <w:right w:w="12" w:type="dxa"/>
            </w:tcMar>
            <w:vAlign w:val="center"/>
          </w:tcPr>
          <w:p w14:paraId="79EC3684">
            <w:pPr>
              <w:widowControl/>
              <w:spacing w:line="320" w:lineRule="exact"/>
              <w:jc w:val="center"/>
              <w:textAlignment w:val="center"/>
              <w:rPr>
                <w:rFonts w:hint="eastAsia" w:ascii="仿宋_GB2312" w:hAnsi="仿宋_GB2312" w:eastAsia="仿宋_GB2312" w:cs="仿宋_GB2312"/>
                <w:b/>
                <w:snapToGrid w:val="0"/>
                <w:color w:val="auto"/>
                <w:spacing w:val="0"/>
                <w:kern w:val="0"/>
                <w:sz w:val="21"/>
                <w:szCs w:val="21"/>
              </w:rPr>
            </w:pPr>
            <w:r>
              <w:rPr>
                <w:rFonts w:hint="eastAsia" w:ascii="仿宋_GB2312" w:hAnsi="仿宋_GB2312" w:eastAsia="仿宋_GB2312" w:cs="仿宋_GB2312"/>
                <w:b/>
                <w:snapToGrid w:val="0"/>
                <w:color w:val="auto"/>
                <w:spacing w:val="0"/>
                <w:kern w:val="0"/>
                <w:sz w:val="21"/>
                <w:szCs w:val="21"/>
              </w:rPr>
              <w:t>计分方式</w:t>
            </w:r>
          </w:p>
        </w:tc>
        <w:tc>
          <w:tcPr>
            <w:tcW w:w="1175" w:type="pct"/>
            <w:noWrap w:val="0"/>
            <w:tcMar>
              <w:top w:w="12" w:type="dxa"/>
              <w:left w:w="12" w:type="dxa"/>
              <w:right w:w="12" w:type="dxa"/>
            </w:tcMar>
            <w:vAlign w:val="center"/>
          </w:tcPr>
          <w:p w14:paraId="086C2405">
            <w:pPr>
              <w:widowControl/>
              <w:spacing w:line="320" w:lineRule="exact"/>
              <w:jc w:val="center"/>
              <w:textAlignment w:val="center"/>
              <w:rPr>
                <w:rFonts w:hint="eastAsia" w:ascii="仿宋_GB2312" w:hAnsi="仿宋_GB2312" w:eastAsia="仿宋_GB2312" w:cs="仿宋_GB2312"/>
                <w:b/>
                <w:snapToGrid w:val="0"/>
                <w:color w:val="auto"/>
                <w:spacing w:val="0"/>
                <w:kern w:val="0"/>
                <w:sz w:val="21"/>
                <w:szCs w:val="21"/>
              </w:rPr>
            </w:pPr>
            <w:r>
              <w:rPr>
                <w:rFonts w:hint="eastAsia" w:ascii="仿宋_GB2312" w:hAnsi="仿宋_GB2312" w:eastAsia="仿宋_GB2312" w:cs="仿宋_GB2312"/>
                <w:b/>
                <w:snapToGrid w:val="0"/>
                <w:color w:val="auto"/>
                <w:spacing w:val="0"/>
                <w:kern w:val="0"/>
                <w:sz w:val="21"/>
                <w:szCs w:val="21"/>
              </w:rPr>
              <w:t>备注</w:t>
            </w:r>
          </w:p>
        </w:tc>
      </w:tr>
      <w:tr w14:paraId="40F7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0B42DD79">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val="en-US" w:eastAsia="zh-CN"/>
              </w:rPr>
              <w:t>1</w:t>
            </w:r>
          </w:p>
        </w:tc>
        <w:tc>
          <w:tcPr>
            <w:tcW w:w="318" w:type="pct"/>
            <w:vMerge w:val="restart"/>
            <w:noWrap w:val="0"/>
            <w:tcMar>
              <w:top w:w="12" w:type="dxa"/>
              <w:left w:w="12" w:type="dxa"/>
              <w:right w:w="12" w:type="dxa"/>
            </w:tcMar>
            <w:vAlign w:val="center"/>
          </w:tcPr>
          <w:p w14:paraId="128DDE11">
            <w:pPr>
              <w:spacing w:line="320" w:lineRule="exact"/>
              <w:jc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基本信息</w:t>
            </w:r>
          </w:p>
        </w:tc>
        <w:tc>
          <w:tcPr>
            <w:tcW w:w="473" w:type="pct"/>
            <w:vMerge w:val="restart"/>
            <w:noWrap w:val="0"/>
            <w:tcMar>
              <w:top w:w="12" w:type="dxa"/>
              <w:left w:w="12" w:type="dxa"/>
              <w:right w:w="12" w:type="dxa"/>
            </w:tcMar>
            <w:vAlign w:val="center"/>
          </w:tcPr>
          <w:p w14:paraId="0668F431">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人员信息</w:t>
            </w:r>
          </w:p>
        </w:tc>
        <w:tc>
          <w:tcPr>
            <w:tcW w:w="2147" w:type="pct"/>
            <w:noWrap w:val="0"/>
            <w:tcMar>
              <w:top w:w="12" w:type="dxa"/>
              <w:left w:w="12" w:type="dxa"/>
              <w:right w:w="12" w:type="dxa"/>
            </w:tcMar>
            <w:vAlign w:val="center"/>
          </w:tcPr>
          <w:p w14:paraId="7AF8D83C">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地震学相关专业高级专业技术职称的</w:t>
            </w:r>
            <w:r>
              <w:rPr>
                <w:rFonts w:hint="eastAsia" w:ascii="仿宋_GB2312" w:hAnsi="仿宋_GB2312" w:eastAsia="仿宋_GB2312" w:cs="仿宋_GB2312"/>
                <w:snapToGrid w:val="0"/>
                <w:color w:val="auto"/>
                <w:spacing w:val="0"/>
                <w:kern w:val="0"/>
                <w:sz w:val="21"/>
                <w:szCs w:val="21"/>
                <w:lang w:val="en"/>
              </w:rPr>
              <w:t>全职</w:t>
            </w:r>
            <w:r>
              <w:rPr>
                <w:rFonts w:hint="eastAsia" w:ascii="仿宋_GB2312" w:hAnsi="仿宋_GB2312" w:eastAsia="仿宋_GB2312" w:cs="仿宋_GB2312"/>
                <w:snapToGrid w:val="0"/>
                <w:color w:val="auto"/>
                <w:spacing w:val="0"/>
                <w:kern w:val="0"/>
                <w:sz w:val="21"/>
                <w:szCs w:val="21"/>
              </w:rPr>
              <w:t>人员不少于2人，每多一人加1分，最多加</w:t>
            </w:r>
            <w:r>
              <w:rPr>
                <w:rFonts w:hint="eastAsia" w:ascii="仿宋_GB2312" w:hAnsi="仿宋_GB2312" w:eastAsia="仿宋_GB2312" w:cs="仿宋_GB2312"/>
                <w:snapToGrid w:val="0"/>
                <w:color w:val="auto"/>
                <w:spacing w:val="0"/>
                <w:kern w:val="0"/>
                <w:sz w:val="21"/>
                <w:szCs w:val="21"/>
                <w:lang w:val="en-US" w:eastAsia="zh-CN"/>
              </w:rPr>
              <w:t>3</w:t>
            </w:r>
            <w:r>
              <w:rPr>
                <w:rFonts w:hint="eastAsia" w:ascii="仿宋_GB2312" w:hAnsi="仿宋_GB2312" w:eastAsia="仿宋_GB2312" w:cs="仿宋_GB2312"/>
                <w:snapToGrid w:val="0"/>
                <w:color w:val="auto"/>
                <w:spacing w:val="0"/>
                <w:kern w:val="0"/>
                <w:sz w:val="21"/>
                <w:szCs w:val="21"/>
              </w:rPr>
              <w:t>分</w:t>
            </w:r>
          </w:p>
        </w:tc>
        <w:tc>
          <w:tcPr>
            <w:tcW w:w="583" w:type="pct"/>
            <w:noWrap w:val="0"/>
            <w:tcMar>
              <w:top w:w="12" w:type="dxa"/>
              <w:left w:w="12" w:type="dxa"/>
              <w:right w:w="12" w:type="dxa"/>
            </w:tcMar>
            <w:vAlign w:val="center"/>
          </w:tcPr>
          <w:p w14:paraId="6B301896">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加1分</w:t>
            </w:r>
          </w:p>
        </w:tc>
        <w:tc>
          <w:tcPr>
            <w:tcW w:w="1175" w:type="pct"/>
            <w:vMerge w:val="restart"/>
            <w:noWrap w:val="0"/>
            <w:tcMar>
              <w:top w:w="12" w:type="dxa"/>
              <w:left w:w="12" w:type="dxa"/>
              <w:right w:w="12" w:type="dxa"/>
            </w:tcMar>
            <w:vAlign w:val="center"/>
          </w:tcPr>
          <w:p w14:paraId="5D2B9767">
            <w:pPr>
              <w:spacing w:line="320" w:lineRule="exact"/>
              <w:jc w:val="left"/>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val="en-US" w:eastAsia="zh-CN"/>
              </w:rPr>
              <w:t>专业技术人员具体要求见《</w:t>
            </w:r>
            <w:r>
              <w:rPr>
                <w:rFonts w:hint="eastAsia" w:ascii="仿宋_GB2312" w:hAnsi="仿宋_GB2312" w:eastAsia="仿宋_GB2312" w:cs="仿宋_GB2312"/>
                <w:snapToGrid w:val="0"/>
                <w:color w:val="auto"/>
                <w:spacing w:val="0"/>
                <w:kern w:val="0"/>
                <w:sz w:val="21"/>
                <w:szCs w:val="21"/>
              </w:rPr>
              <w:t>关于开展地震安全性评价从业单位专业技术人员信息收集和公示工作的通知</w:t>
            </w:r>
            <w:r>
              <w:rPr>
                <w:rFonts w:hint="eastAsia" w:ascii="仿宋_GB2312" w:hAnsi="仿宋_GB2312" w:eastAsia="仿宋_GB2312" w:cs="仿宋_GB2312"/>
                <w:snapToGrid w:val="0"/>
                <w:color w:val="auto"/>
                <w:spacing w:val="0"/>
                <w:kern w:val="0"/>
                <w:sz w:val="21"/>
                <w:szCs w:val="21"/>
                <w:lang w:val="en-US" w:eastAsia="zh-CN"/>
              </w:rPr>
              <w:t>》（中震函〔2022〕118号）</w:t>
            </w:r>
            <w:r>
              <w:rPr>
                <w:rFonts w:hint="eastAsia" w:ascii="仿宋_GB2312" w:hAnsi="仿宋_GB2312" w:eastAsia="仿宋_GB2312" w:cs="仿宋_GB2312"/>
                <w:snapToGrid w:val="0"/>
                <w:color w:val="auto"/>
                <w:spacing w:val="0"/>
                <w:kern w:val="0"/>
                <w:sz w:val="21"/>
                <w:szCs w:val="21"/>
                <w:lang w:eastAsia="zh-CN"/>
              </w:rPr>
              <w:t>。</w:t>
            </w:r>
          </w:p>
        </w:tc>
      </w:tr>
      <w:tr w14:paraId="24631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67C4944E">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val="en-US" w:eastAsia="zh-CN"/>
              </w:rPr>
              <w:t>2</w:t>
            </w:r>
          </w:p>
        </w:tc>
        <w:tc>
          <w:tcPr>
            <w:tcW w:w="318" w:type="pct"/>
            <w:vMerge w:val="continue"/>
            <w:noWrap w:val="0"/>
            <w:tcMar>
              <w:top w:w="12" w:type="dxa"/>
              <w:left w:w="12" w:type="dxa"/>
              <w:right w:w="12" w:type="dxa"/>
            </w:tcMar>
            <w:vAlign w:val="center"/>
          </w:tcPr>
          <w:p w14:paraId="69FF86FA">
            <w:pPr>
              <w:spacing w:line="32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189941E5">
            <w:pPr>
              <w:spacing w:line="320" w:lineRule="exact"/>
              <w:jc w:val="left"/>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23117DF2">
            <w:pPr>
              <w:widowControl/>
              <w:spacing w:line="320" w:lineRule="exact"/>
              <w:jc w:val="left"/>
              <w:textAlignment w:val="center"/>
              <w:rPr>
                <w:rFonts w:hint="eastAsia" w:ascii="仿宋_GB2312" w:hAnsi="仿宋_GB2312" w:eastAsia="仿宋_GB2312" w:cs="仿宋_GB2312"/>
                <w:snapToGrid w:val="0"/>
                <w:color w:val="auto"/>
                <w:spacing w:val="-6"/>
                <w:kern w:val="0"/>
                <w:sz w:val="21"/>
                <w:szCs w:val="21"/>
              </w:rPr>
            </w:pPr>
            <w:r>
              <w:rPr>
                <w:rFonts w:hint="eastAsia" w:ascii="仿宋_GB2312" w:hAnsi="仿宋_GB2312" w:eastAsia="仿宋_GB2312" w:cs="仿宋_GB2312"/>
                <w:snapToGrid w:val="0"/>
                <w:color w:val="auto"/>
                <w:spacing w:val="-6"/>
                <w:kern w:val="0"/>
                <w:sz w:val="21"/>
                <w:szCs w:val="21"/>
              </w:rPr>
              <w:t>地震地质学相关专业高级专业技术职称的</w:t>
            </w:r>
            <w:r>
              <w:rPr>
                <w:rFonts w:hint="eastAsia" w:ascii="仿宋_GB2312" w:hAnsi="仿宋_GB2312" w:eastAsia="仿宋_GB2312" w:cs="仿宋_GB2312"/>
                <w:snapToGrid w:val="0"/>
                <w:color w:val="auto"/>
                <w:spacing w:val="-6"/>
                <w:kern w:val="0"/>
                <w:sz w:val="21"/>
                <w:szCs w:val="21"/>
                <w:lang w:val="en"/>
              </w:rPr>
              <w:t>全职</w:t>
            </w:r>
            <w:r>
              <w:rPr>
                <w:rFonts w:hint="eastAsia" w:ascii="仿宋_GB2312" w:hAnsi="仿宋_GB2312" w:eastAsia="仿宋_GB2312" w:cs="仿宋_GB2312"/>
                <w:snapToGrid w:val="0"/>
                <w:color w:val="auto"/>
                <w:spacing w:val="-6"/>
                <w:kern w:val="0"/>
                <w:sz w:val="21"/>
                <w:szCs w:val="21"/>
              </w:rPr>
              <w:t>人员不少于2人，每多一人加1分，最多加</w:t>
            </w:r>
            <w:r>
              <w:rPr>
                <w:rFonts w:hint="eastAsia" w:ascii="仿宋_GB2312" w:hAnsi="仿宋_GB2312" w:eastAsia="仿宋_GB2312" w:cs="仿宋_GB2312"/>
                <w:snapToGrid w:val="0"/>
                <w:color w:val="auto"/>
                <w:spacing w:val="-6"/>
                <w:kern w:val="0"/>
                <w:sz w:val="21"/>
                <w:szCs w:val="21"/>
                <w:lang w:val="en-US" w:eastAsia="zh-CN"/>
              </w:rPr>
              <w:t>3</w:t>
            </w:r>
            <w:r>
              <w:rPr>
                <w:rFonts w:hint="eastAsia" w:ascii="仿宋_GB2312" w:hAnsi="仿宋_GB2312" w:eastAsia="仿宋_GB2312" w:cs="仿宋_GB2312"/>
                <w:snapToGrid w:val="0"/>
                <w:color w:val="auto"/>
                <w:spacing w:val="-6"/>
                <w:kern w:val="0"/>
                <w:sz w:val="21"/>
                <w:szCs w:val="21"/>
              </w:rPr>
              <w:t>分</w:t>
            </w:r>
          </w:p>
        </w:tc>
        <w:tc>
          <w:tcPr>
            <w:tcW w:w="583" w:type="pct"/>
            <w:noWrap w:val="0"/>
            <w:tcMar>
              <w:top w:w="12" w:type="dxa"/>
              <w:left w:w="12" w:type="dxa"/>
              <w:right w:w="12" w:type="dxa"/>
            </w:tcMar>
            <w:vAlign w:val="center"/>
          </w:tcPr>
          <w:p w14:paraId="6F63243B">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加1分</w:t>
            </w:r>
          </w:p>
        </w:tc>
        <w:tc>
          <w:tcPr>
            <w:tcW w:w="1175" w:type="pct"/>
            <w:vMerge w:val="continue"/>
            <w:noWrap w:val="0"/>
            <w:tcMar>
              <w:top w:w="12" w:type="dxa"/>
              <w:left w:w="12" w:type="dxa"/>
              <w:right w:w="12" w:type="dxa"/>
            </w:tcMar>
            <w:vAlign w:val="center"/>
          </w:tcPr>
          <w:p w14:paraId="17116B08">
            <w:pPr>
              <w:spacing w:line="320" w:lineRule="exact"/>
              <w:jc w:val="left"/>
              <w:rPr>
                <w:rFonts w:hint="eastAsia" w:ascii="仿宋_GB2312" w:hAnsi="仿宋_GB2312" w:eastAsia="仿宋_GB2312" w:cs="仿宋_GB2312"/>
                <w:snapToGrid w:val="0"/>
                <w:color w:val="auto"/>
                <w:spacing w:val="0"/>
                <w:kern w:val="0"/>
                <w:sz w:val="21"/>
                <w:szCs w:val="21"/>
              </w:rPr>
            </w:pPr>
          </w:p>
        </w:tc>
      </w:tr>
      <w:tr w14:paraId="4EF5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48DD8E1D">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 w:eastAsia="zh-CN"/>
              </w:rPr>
            </w:pPr>
            <w:r>
              <w:rPr>
                <w:rFonts w:hint="eastAsia" w:ascii="仿宋_GB2312" w:hAnsi="仿宋_GB2312" w:eastAsia="仿宋_GB2312" w:cs="仿宋_GB2312"/>
                <w:snapToGrid w:val="0"/>
                <w:color w:val="auto"/>
                <w:spacing w:val="0"/>
                <w:kern w:val="0"/>
                <w:sz w:val="21"/>
                <w:szCs w:val="21"/>
                <w:lang w:val="en" w:eastAsia="zh-CN"/>
              </w:rPr>
              <w:t>3</w:t>
            </w:r>
          </w:p>
        </w:tc>
        <w:tc>
          <w:tcPr>
            <w:tcW w:w="318" w:type="pct"/>
            <w:vMerge w:val="continue"/>
            <w:noWrap w:val="0"/>
            <w:tcMar>
              <w:top w:w="12" w:type="dxa"/>
              <w:left w:w="12" w:type="dxa"/>
              <w:right w:w="12" w:type="dxa"/>
            </w:tcMar>
            <w:vAlign w:val="center"/>
          </w:tcPr>
          <w:p w14:paraId="63AD20C4">
            <w:pPr>
              <w:spacing w:line="32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71AD438D">
            <w:pPr>
              <w:spacing w:line="320" w:lineRule="exact"/>
              <w:jc w:val="left"/>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69A6D622">
            <w:pPr>
              <w:widowControl/>
              <w:spacing w:line="320" w:lineRule="exact"/>
              <w:jc w:val="left"/>
              <w:textAlignment w:val="center"/>
              <w:rPr>
                <w:rFonts w:hint="eastAsia" w:ascii="仿宋_GB2312" w:hAnsi="仿宋_GB2312" w:eastAsia="仿宋_GB2312" w:cs="仿宋_GB2312"/>
                <w:snapToGrid w:val="0"/>
                <w:color w:val="auto"/>
                <w:spacing w:val="-6"/>
                <w:kern w:val="0"/>
                <w:sz w:val="21"/>
                <w:szCs w:val="21"/>
                <w:lang w:val="en-US" w:eastAsia="zh-CN" w:bidi="ar-SA"/>
              </w:rPr>
            </w:pPr>
            <w:r>
              <w:rPr>
                <w:rFonts w:hint="eastAsia" w:ascii="仿宋_GB2312" w:hAnsi="仿宋_GB2312" w:eastAsia="仿宋_GB2312" w:cs="仿宋_GB2312"/>
                <w:snapToGrid w:val="0"/>
                <w:color w:val="auto"/>
                <w:spacing w:val="-6"/>
                <w:kern w:val="0"/>
                <w:sz w:val="21"/>
                <w:szCs w:val="21"/>
              </w:rPr>
              <w:t>地震工程学相关专业高级专业技术职称</w:t>
            </w:r>
            <w:r>
              <w:rPr>
                <w:rFonts w:hint="eastAsia" w:ascii="仿宋_GB2312" w:hAnsi="仿宋_GB2312" w:eastAsia="仿宋_GB2312" w:cs="仿宋_GB2312"/>
                <w:snapToGrid w:val="0"/>
                <w:color w:val="auto"/>
                <w:spacing w:val="-6"/>
                <w:kern w:val="0"/>
                <w:sz w:val="21"/>
                <w:szCs w:val="21"/>
                <w:lang w:val="en"/>
              </w:rPr>
              <w:t>全职</w:t>
            </w:r>
            <w:r>
              <w:rPr>
                <w:rFonts w:hint="eastAsia" w:ascii="仿宋_GB2312" w:hAnsi="仿宋_GB2312" w:eastAsia="仿宋_GB2312" w:cs="仿宋_GB2312"/>
                <w:snapToGrid w:val="0"/>
                <w:color w:val="auto"/>
                <w:spacing w:val="-6"/>
                <w:kern w:val="0"/>
                <w:sz w:val="21"/>
                <w:szCs w:val="21"/>
              </w:rPr>
              <w:t>人员不少于2人，每多一人加1分，最多加</w:t>
            </w:r>
            <w:r>
              <w:rPr>
                <w:rFonts w:hint="eastAsia" w:ascii="仿宋_GB2312" w:hAnsi="仿宋_GB2312" w:eastAsia="仿宋_GB2312" w:cs="仿宋_GB2312"/>
                <w:snapToGrid w:val="0"/>
                <w:color w:val="auto"/>
                <w:spacing w:val="-6"/>
                <w:kern w:val="0"/>
                <w:sz w:val="21"/>
                <w:szCs w:val="21"/>
                <w:lang w:val="en-US" w:eastAsia="zh-CN"/>
              </w:rPr>
              <w:t>3</w:t>
            </w:r>
            <w:r>
              <w:rPr>
                <w:rFonts w:hint="eastAsia" w:ascii="仿宋_GB2312" w:hAnsi="仿宋_GB2312" w:eastAsia="仿宋_GB2312" w:cs="仿宋_GB2312"/>
                <w:snapToGrid w:val="0"/>
                <w:color w:val="auto"/>
                <w:spacing w:val="-6"/>
                <w:kern w:val="0"/>
                <w:sz w:val="21"/>
                <w:szCs w:val="21"/>
              </w:rPr>
              <w:t>分</w:t>
            </w:r>
          </w:p>
        </w:tc>
        <w:tc>
          <w:tcPr>
            <w:tcW w:w="583" w:type="pct"/>
            <w:noWrap w:val="0"/>
            <w:tcMar>
              <w:top w:w="12" w:type="dxa"/>
              <w:left w:w="12" w:type="dxa"/>
              <w:right w:w="12" w:type="dxa"/>
            </w:tcMar>
            <w:vAlign w:val="center"/>
          </w:tcPr>
          <w:p w14:paraId="13F0D800">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加1分</w:t>
            </w:r>
          </w:p>
        </w:tc>
        <w:tc>
          <w:tcPr>
            <w:tcW w:w="1175" w:type="pct"/>
            <w:vMerge w:val="continue"/>
            <w:noWrap w:val="0"/>
            <w:tcMar>
              <w:top w:w="12" w:type="dxa"/>
              <w:left w:w="12" w:type="dxa"/>
              <w:right w:w="12" w:type="dxa"/>
            </w:tcMar>
            <w:vAlign w:val="center"/>
          </w:tcPr>
          <w:p w14:paraId="60461D0B">
            <w:pPr>
              <w:spacing w:line="320" w:lineRule="exact"/>
              <w:jc w:val="left"/>
              <w:rPr>
                <w:rFonts w:hint="eastAsia" w:ascii="仿宋_GB2312" w:hAnsi="仿宋_GB2312" w:eastAsia="仿宋_GB2312" w:cs="仿宋_GB2312"/>
                <w:snapToGrid w:val="0"/>
                <w:color w:val="auto"/>
                <w:spacing w:val="0"/>
                <w:kern w:val="0"/>
                <w:sz w:val="21"/>
                <w:szCs w:val="21"/>
              </w:rPr>
            </w:pPr>
          </w:p>
        </w:tc>
      </w:tr>
      <w:tr w14:paraId="4AD5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03EFEEE3">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 w:eastAsia="zh-CN"/>
              </w:rPr>
            </w:pPr>
            <w:r>
              <w:rPr>
                <w:rFonts w:hint="eastAsia" w:ascii="仿宋_GB2312" w:hAnsi="仿宋_GB2312" w:eastAsia="仿宋_GB2312" w:cs="仿宋_GB2312"/>
                <w:snapToGrid w:val="0"/>
                <w:color w:val="auto"/>
                <w:spacing w:val="0"/>
                <w:kern w:val="0"/>
                <w:sz w:val="21"/>
                <w:szCs w:val="21"/>
                <w:lang w:val="en" w:eastAsia="zh-CN"/>
              </w:rPr>
              <w:t>4</w:t>
            </w:r>
          </w:p>
        </w:tc>
        <w:tc>
          <w:tcPr>
            <w:tcW w:w="318" w:type="pct"/>
            <w:vMerge w:val="continue"/>
            <w:noWrap w:val="0"/>
            <w:tcMar>
              <w:top w:w="12" w:type="dxa"/>
              <w:left w:w="12" w:type="dxa"/>
              <w:right w:w="12" w:type="dxa"/>
            </w:tcMar>
            <w:vAlign w:val="center"/>
          </w:tcPr>
          <w:p w14:paraId="36CCBFE6">
            <w:pPr>
              <w:spacing w:line="32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6A6BE654">
            <w:pPr>
              <w:spacing w:line="320" w:lineRule="exact"/>
              <w:jc w:val="left"/>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427637A3">
            <w:pPr>
              <w:widowControl/>
              <w:spacing w:line="320" w:lineRule="exact"/>
              <w:jc w:val="left"/>
              <w:textAlignment w:val="center"/>
              <w:rPr>
                <w:rFonts w:hint="eastAsia" w:ascii="仿宋_GB2312" w:hAnsi="仿宋_GB2312" w:eastAsia="仿宋_GB2312" w:cs="仿宋_GB2312"/>
                <w:snapToGrid w:val="0"/>
                <w:color w:val="auto"/>
                <w:spacing w:val="-6"/>
                <w:kern w:val="0"/>
                <w:sz w:val="21"/>
                <w:szCs w:val="21"/>
              </w:rPr>
            </w:pPr>
            <w:r>
              <w:rPr>
                <w:rFonts w:hint="eastAsia" w:ascii="仿宋_GB2312" w:hAnsi="仿宋_GB2312" w:eastAsia="仿宋_GB2312" w:cs="仿宋_GB2312"/>
                <w:snapToGrid w:val="0"/>
                <w:color w:val="auto"/>
                <w:spacing w:val="-6"/>
                <w:kern w:val="0"/>
                <w:sz w:val="21"/>
                <w:szCs w:val="21"/>
                <w:lang w:val="en-US" w:eastAsia="zh-CN"/>
              </w:rPr>
              <w:t>以上3个相关专业具有高级专业技术职称的非全职人员，每一人加0.5分，最多加2分</w:t>
            </w:r>
          </w:p>
        </w:tc>
        <w:tc>
          <w:tcPr>
            <w:tcW w:w="583" w:type="pct"/>
            <w:noWrap w:val="0"/>
            <w:tcMar>
              <w:top w:w="12" w:type="dxa"/>
              <w:left w:w="12" w:type="dxa"/>
              <w:right w:w="12" w:type="dxa"/>
            </w:tcMar>
            <w:vAlign w:val="center"/>
          </w:tcPr>
          <w:p w14:paraId="2CC80A02">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lang w:val="en-US" w:eastAsia="zh-CN"/>
              </w:rPr>
              <w:t>加0.5分</w:t>
            </w:r>
          </w:p>
        </w:tc>
        <w:tc>
          <w:tcPr>
            <w:tcW w:w="1175" w:type="pct"/>
            <w:vMerge w:val="continue"/>
            <w:noWrap w:val="0"/>
            <w:tcMar>
              <w:top w:w="12" w:type="dxa"/>
              <w:left w:w="12" w:type="dxa"/>
              <w:right w:w="12" w:type="dxa"/>
            </w:tcMar>
            <w:vAlign w:val="center"/>
          </w:tcPr>
          <w:p w14:paraId="4EDC7E34">
            <w:pPr>
              <w:spacing w:line="320" w:lineRule="exact"/>
              <w:jc w:val="left"/>
              <w:rPr>
                <w:rFonts w:hint="eastAsia" w:ascii="仿宋_GB2312" w:hAnsi="仿宋_GB2312" w:eastAsia="仿宋_GB2312" w:cs="仿宋_GB2312"/>
                <w:snapToGrid w:val="0"/>
                <w:color w:val="auto"/>
                <w:spacing w:val="0"/>
                <w:kern w:val="0"/>
                <w:sz w:val="21"/>
                <w:szCs w:val="21"/>
                <w:lang w:val="en-US" w:eastAsia="zh-CN"/>
              </w:rPr>
            </w:pPr>
          </w:p>
        </w:tc>
      </w:tr>
      <w:tr w14:paraId="2443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8" w:hRule="atLeast"/>
          <w:jc w:val="center"/>
        </w:trPr>
        <w:tc>
          <w:tcPr>
            <w:tcW w:w="301" w:type="pct"/>
            <w:noWrap w:val="0"/>
            <w:tcMar>
              <w:top w:w="12" w:type="dxa"/>
              <w:left w:w="12" w:type="dxa"/>
              <w:right w:w="12" w:type="dxa"/>
            </w:tcMar>
            <w:vAlign w:val="center"/>
          </w:tcPr>
          <w:p w14:paraId="504C925D">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 w:eastAsia="zh-CN"/>
              </w:rPr>
            </w:pPr>
            <w:r>
              <w:rPr>
                <w:rFonts w:hint="eastAsia" w:ascii="仿宋_GB2312" w:hAnsi="仿宋_GB2312" w:eastAsia="仿宋_GB2312" w:cs="仿宋_GB2312"/>
                <w:snapToGrid w:val="0"/>
                <w:color w:val="auto"/>
                <w:spacing w:val="0"/>
                <w:kern w:val="0"/>
                <w:sz w:val="21"/>
                <w:szCs w:val="21"/>
                <w:lang w:val="en" w:eastAsia="zh-CN"/>
              </w:rPr>
              <w:t>5</w:t>
            </w:r>
          </w:p>
        </w:tc>
        <w:tc>
          <w:tcPr>
            <w:tcW w:w="318" w:type="pct"/>
            <w:vMerge w:val="restart"/>
            <w:noWrap w:val="0"/>
            <w:tcMar>
              <w:top w:w="12" w:type="dxa"/>
              <w:left w:w="12" w:type="dxa"/>
              <w:right w:w="12" w:type="dxa"/>
            </w:tcMar>
            <w:vAlign w:val="center"/>
          </w:tcPr>
          <w:p w14:paraId="2F6ADD16">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eastAsia="zh-CN"/>
              </w:rPr>
            </w:pPr>
            <w:r>
              <w:rPr>
                <w:rFonts w:hint="eastAsia" w:ascii="仿宋_GB2312" w:hAnsi="仿宋_GB2312" w:eastAsia="仿宋_GB2312" w:cs="仿宋_GB2312"/>
                <w:snapToGrid w:val="0"/>
                <w:color w:val="auto"/>
                <w:spacing w:val="0"/>
                <w:kern w:val="0"/>
                <w:sz w:val="21"/>
                <w:szCs w:val="21"/>
                <w:lang w:eastAsia="zh-CN"/>
              </w:rPr>
              <w:t>行为良好信息</w:t>
            </w:r>
          </w:p>
        </w:tc>
        <w:tc>
          <w:tcPr>
            <w:tcW w:w="473" w:type="pct"/>
            <w:noWrap w:val="0"/>
            <w:tcMar>
              <w:top w:w="12" w:type="dxa"/>
              <w:left w:w="12" w:type="dxa"/>
              <w:right w:w="12" w:type="dxa"/>
            </w:tcMar>
            <w:vAlign w:val="center"/>
          </w:tcPr>
          <w:p w14:paraId="2E5B5391">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国家级荣誉信息</w:t>
            </w:r>
          </w:p>
        </w:tc>
        <w:tc>
          <w:tcPr>
            <w:tcW w:w="2147" w:type="pct"/>
            <w:noWrap w:val="0"/>
            <w:tcMar>
              <w:top w:w="12" w:type="dxa"/>
              <w:left w:w="12" w:type="dxa"/>
              <w:right w:w="12" w:type="dxa"/>
            </w:tcMar>
            <w:vAlign w:val="center"/>
          </w:tcPr>
          <w:p w14:paraId="40820DBB">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val="en-US" w:eastAsia="zh-CN"/>
              </w:rPr>
              <w:t>安评单位或</w:t>
            </w:r>
            <w:r>
              <w:rPr>
                <w:rFonts w:hint="eastAsia" w:ascii="仿宋_GB2312" w:hAnsi="仿宋_GB2312" w:eastAsia="仿宋_GB2312" w:cs="仿宋_GB2312"/>
                <w:snapToGrid w:val="0"/>
                <w:color w:val="auto"/>
                <w:spacing w:val="0"/>
                <w:kern w:val="0"/>
                <w:sz w:val="21"/>
                <w:szCs w:val="21"/>
                <w:lang w:val="en" w:eastAsia="zh-CN"/>
              </w:rPr>
              <w:t>全职</w:t>
            </w:r>
            <w:r>
              <w:rPr>
                <w:rFonts w:hint="eastAsia" w:ascii="仿宋_GB2312" w:hAnsi="仿宋_GB2312" w:eastAsia="仿宋_GB2312" w:cs="仿宋_GB2312"/>
                <w:snapToGrid w:val="0"/>
                <w:color w:val="auto"/>
                <w:spacing w:val="0"/>
                <w:kern w:val="0"/>
                <w:sz w:val="21"/>
                <w:szCs w:val="21"/>
                <w:lang w:val="en-US" w:eastAsia="zh-CN"/>
              </w:rPr>
              <w:t>人员</w:t>
            </w:r>
            <w:r>
              <w:rPr>
                <w:rFonts w:hint="eastAsia" w:ascii="仿宋_GB2312" w:hAnsi="仿宋_GB2312" w:eastAsia="仿宋_GB2312" w:cs="仿宋_GB2312"/>
                <w:snapToGrid w:val="0"/>
                <w:color w:val="auto"/>
                <w:spacing w:val="0"/>
                <w:kern w:val="0"/>
                <w:sz w:val="21"/>
                <w:szCs w:val="21"/>
              </w:rPr>
              <w:t>获得国家级相关通报表扬、奖励、表彰等</w:t>
            </w:r>
            <w:r>
              <w:rPr>
                <w:rFonts w:hint="eastAsia" w:ascii="仿宋_GB2312" w:hAnsi="仿宋_GB2312" w:eastAsia="仿宋_GB2312" w:cs="仿宋_GB2312"/>
                <w:snapToGrid w:val="0"/>
                <w:color w:val="auto"/>
                <w:spacing w:val="0"/>
                <w:kern w:val="0"/>
                <w:sz w:val="21"/>
                <w:szCs w:val="21"/>
                <w:lang w:eastAsia="zh-CN"/>
              </w:rPr>
              <w:t>，</w:t>
            </w:r>
            <w:r>
              <w:rPr>
                <w:rFonts w:hint="eastAsia" w:ascii="仿宋_GB2312" w:hAnsi="仿宋_GB2312" w:eastAsia="仿宋_GB2312" w:cs="仿宋_GB2312"/>
                <w:snapToGrid w:val="0"/>
                <w:color w:val="auto"/>
                <w:spacing w:val="0"/>
                <w:kern w:val="0"/>
                <w:sz w:val="21"/>
                <w:szCs w:val="21"/>
                <w:lang w:val="en-US" w:eastAsia="zh-CN"/>
              </w:rPr>
              <w:t>每次加3分，最多加6分</w:t>
            </w:r>
          </w:p>
        </w:tc>
        <w:tc>
          <w:tcPr>
            <w:tcW w:w="583" w:type="pct"/>
            <w:noWrap w:val="0"/>
            <w:tcMar>
              <w:top w:w="12" w:type="dxa"/>
              <w:left w:w="12" w:type="dxa"/>
              <w:right w:w="12" w:type="dxa"/>
            </w:tcMar>
            <w:vAlign w:val="center"/>
          </w:tcPr>
          <w:p w14:paraId="4D54D932">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加3分</w:t>
            </w:r>
          </w:p>
        </w:tc>
        <w:tc>
          <w:tcPr>
            <w:tcW w:w="1175" w:type="pct"/>
            <w:vMerge w:val="restart"/>
            <w:noWrap w:val="0"/>
            <w:tcMar>
              <w:top w:w="12" w:type="dxa"/>
              <w:left w:w="12" w:type="dxa"/>
              <w:right w:w="12" w:type="dxa"/>
            </w:tcMar>
            <w:vAlign w:val="center"/>
          </w:tcPr>
          <w:p w14:paraId="1E3895A2">
            <w:pPr>
              <w:spacing w:line="280" w:lineRule="exact"/>
              <w:jc w:val="left"/>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rPr>
              <w:t>初次信用评价</w:t>
            </w:r>
            <w:r>
              <w:rPr>
                <w:rFonts w:hint="eastAsia" w:ascii="仿宋_GB2312" w:hAnsi="仿宋_GB2312" w:eastAsia="仿宋_GB2312" w:cs="仿宋_GB2312"/>
                <w:snapToGrid w:val="0"/>
                <w:color w:val="auto"/>
                <w:spacing w:val="0"/>
                <w:kern w:val="0"/>
                <w:sz w:val="21"/>
                <w:szCs w:val="21"/>
                <w:lang w:eastAsia="zh-CN"/>
              </w:rPr>
              <w:t>采用</w:t>
            </w:r>
            <w:r>
              <w:rPr>
                <w:rFonts w:hint="eastAsia" w:ascii="仿宋_GB2312" w:hAnsi="仿宋_GB2312" w:eastAsia="仿宋_GB2312" w:cs="仿宋_GB2312"/>
                <w:snapToGrid w:val="0"/>
                <w:color w:val="auto"/>
                <w:spacing w:val="0"/>
                <w:kern w:val="0"/>
                <w:sz w:val="21"/>
                <w:szCs w:val="21"/>
              </w:rPr>
              <w:t>最近3年</w:t>
            </w:r>
            <w:r>
              <w:rPr>
                <w:rFonts w:hint="eastAsia" w:ascii="仿宋_GB2312" w:hAnsi="仿宋_GB2312" w:eastAsia="仿宋_GB2312" w:cs="仿宋_GB2312"/>
                <w:snapToGrid w:val="0"/>
                <w:color w:val="auto"/>
                <w:spacing w:val="0"/>
                <w:kern w:val="0"/>
                <w:sz w:val="21"/>
                <w:szCs w:val="21"/>
                <w:lang w:eastAsia="zh-CN"/>
              </w:rPr>
              <w:t>的荣誉</w:t>
            </w:r>
            <w:r>
              <w:rPr>
                <w:rFonts w:hint="eastAsia" w:ascii="仿宋_GB2312" w:hAnsi="仿宋_GB2312" w:eastAsia="仿宋_GB2312" w:cs="仿宋_GB2312"/>
                <w:snapToGrid w:val="0"/>
                <w:color w:val="auto"/>
                <w:spacing w:val="0"/>
                <w:kern w:val="0"/>
                <w:sz w:val="21"/>
                <w:szCs w:val="21"/>
              </w:rPr>
              <w:t>信息</w:t>
            </w:r>
            <w:r>
              <w:rPr>
                <w:rFonts w:hint="eastAsia" w:ascii="仿宋_GB2312" w:hAnsi="仿宋_GB2312" w:eastAsia="仿宋_GB2312" w:cs="仿宋_GB2312"/>
                <w:snapToGrid w:val="0"/>
                <w:color w:val="auto"/>
                <w:spacing w:val="0"/>
                <w:kern w:val="0"/>
                <w:sz w:val="21"/>
                <w:szCs w:val="21"/>
                <w:lang w:eastAsia="zh-CN"/>
              </w:rPr>
              <w:t>，</w:t>
            </w:r>
            <w:r>
              <w:rPr>
                <w:rFonts w:hint="eastAsia" w:ascii="仿宋_GB2312" w:hAnsi="仿宋_GB2312" w:eastAsia="仿宋_GB2312" w:cs="仿宋_GB2312"/>
                <w:snapToGrid w:val="0"/>
                <w:color w:val="auto"/>
                <w:spacing w:val="0"/>
                <w:kern w:val="0"/>
                <w:sz w:val="21"/>
                <w:szCs w:val="21"/>
              </w:rPr>
              <w:t>年度信用评价和</w:t>
            </w:r>
            <w:r>
              <w:rPr>
                <w:rFonts w:hint="eastAsia" w:ascii="仿宋_GB2312" w:hAnsi="仿宋_GB2312" w:eastAsia="仿宋_GB2312" w:cs="仿宋_GB2312"/>
                <w:snapToGrid w:val="0"/>
                <w:color w:val="auto"/>
                <w:spacing w:val="0"/>
                <w:kern w:val="0"/>
                <w:sz w:val="21"/>
                <w:szCs w:val="21"/>
                <w:lang w:eastAsia="zh-CN"/>
              </w:rPr>
              <w:t>动态信用评价采用近一年度的荣誉</w:t>
            </w:r>
            <w:r>
              <w:rPr>
                <w:rFonts w:hint="eastAsia" w:ascii="仿宋_GB2312" w:hAnsi="仿宋_GB2312" w:eastAsia="仿宋_GB2312" w:cs="仿宋_GB2312"/>
                <w:snapToGrid w:val="0"/>
                <w:color w:val="auto"/>
                <w:spacing w:val="0"/>
                <w:kern w:val="0"/>
                <w:sz w:val="21"/>
                <w:szCs w:val="21"/>
              </w:rPr>
              <w:t>信息</w:t>
            </w:r>
            <w:r>
              <w:rPr>
                <w:rFonts w:hint="eastAsia" w:ascii="仿宋_GB2312" w:hAnsi="仿宋_GB2312" w:eastAsia="仿宋_GB2312" w:cs="仿宋_GB2312"/>
                <w:snapToGrid w:val="0"/>
                <w:color w:val="auto"/>
                <w:spacing w:val="0"/>
                <w:kern w:val="0"/>
                <w:sz w:val="21"/>
                <w:szCs w:val="21"/>
                <w:lang w:eastAsia="zh-CN"/>
              </w:rPr>
              <w:t>，均</w:t>
            </w:r>
            <w:r>
              <w:rPr>
                <w:rFonts w:hint="eastAsia" w:ascii="仿宋_GB2312" w:hAnsi="仿宋_GB2312" w:eastAsia="仿宋_GB2312" w:cs="仿宋_GB2312"/>
                <w:snapToGrid w:val="0"/>
                <w:color w:val="auto"/>
                <w:spacing w:val="0"/>
                <w:kern w:val="0"/>
                <w:sz w:val="21"/>
                <w:szCs w:val="21"/>
              </w:rPr>
              <w:t>以发文时间为准。同一</w:t>
            </w:r>
            <w:r>
              <w:rPr>
                <w:rFonts w:hint="eastAsia" w:ascii="仿宋_GB2312" w:hAnsi="仿宋_GB2312" w:eastAsia="仿宋_GB2312" w:cs="仿宋_GB2312"/>
                <w:snapToGrid w:val="0"/>
                <w:color w:val="auto"/>
                <w:spacing w:val="0"/>
                <w:kern w:val="0"/>
                <w:sz w:val="21"/>
                <w:szCs w:val="21"/>
                <w:lang w:eastAsia="zh-CN"/>
              </w:rPr>
              <w:t>荣誉信息</w:t>
            </w:r>
            <w:r>
              <w:rPr>
                <w:rFonts w:hint="eastAsia" w:ascii="仿宋_GB2312" w:hAnsi="仿宋_GB2312" w:eastAsia="仿宋_GB2312" w:cs="仿宋_GB2312"/>
                <w:snapToGrid w:val="0"/>
                <w:color w:val="auto"/>
                <w:spacing w:val="0"/>
                <w:kern w:val="0"/>
                <w:sz w:val="21"/>
                <w:szCs w:val="21"/>
              </w:rPr>
              <w:t>不重复加分。</w:t>
            </w:r>
            <w:r>
              <w:rPr>
                <w:rFonts w:hint="eastAsia" w:ascii="仿宋_GB2312" w:hAnsi="仿宋_GB2312" w:eastAsia="仿宋_GB2312" w:cs="仿宋_GB2312"/>
                <w:snapToGrid w:val="0"/>
                <w:color w:val="auto"/>
                <w:spacing w:val="0"/>
                <w:kern w:val="0"/>
                <w:sz w:val="21"/>
                <w:szCs w:val="21"/>
                <w:lang w:val="en-US" w:eastAsia="zh-CN"/>
              </w:rPr>
              <w:t>如取消单位/个人荣誉或获奖人员离职，动态扣减相应分值。</w:t>
            </w:r>
          </w:p>
        </w:tc>
      </w:tr>
      <w:tr w14:paraId="78B7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792DF846">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 w:eastAsia="zh-CN"/>
              </w:rPr>
            </w:pPr>
            <w:r>
              <w:rPr>
                <w:rFonts w:hint="eastAsia" w:ascii="仿宋_GB2312" w:hAnsi="仿宋_GB2312" w:eastAsia="仿宋_GB2312" w:cs="仿宋_GB2312"/>
                <w:snapToGrid w:val="0"/>
                <w:color w:val="auto"/>
                <w:spacing w:val="0"/>
                <w:kern w:val="0"/>
                <w:sz w:val="21"/>
                <w:szCs w:val="21"/>
                <w:lang w:val="en" w:eastAsia="zh-CN"/>
              </w:rPr>
              <w:t>6</w:t>
            </w:r>
          </w:p>
        </w:tc>
        <w:tc>
          <w:tcPr>
            <w:tcW w:w="318" w:type="pct"/>
            <w:vMerge w:val="continue"/>
            <w:noWrap w:val="0"/>
            <w:tcMar>
              <w:top w:w="12" w:type="dxa"/>
              <w:left w:w="12" w:type="dxa"/>
              <w:right w:w="12" w:type="dxa"/>
            </w:tcMar>
            <w:vAlign w:val="center"/>
          </w:tcPr>
          <w:p w14:paraId="3EE0AA03">
            <w:pPr>
              <w:spacing w:line="320" w:lineRule="exact"/>
              <w:jc w:val="center"/>
              <w:rPr>
                <w:rFonts w:hint="eastAsia" w:ascii="仿宋_GB2312" w:hAnsi="仿宋_GB2312" w:eastAsia="仿宋_GB2312" w:cs="仿宋_GB2312"/>
                <w:snapToGrid w:val="0"/>
                <w:color w:val="auto"/>
                <w:spacing w:val="0"/>
                <w:kern w:val="0"/>
                <w:sz w:val="21"/>
                <w:szCs w:val="21"/>
              </w:rPr>
            </w:pPr>
          </w:p>
        </w:tc>
        <w:tc>
          <w:tcPr>
            <w:tcW w:w="473" w:type="pct"/>
            <w:noWrap w:val="0"/>
            <w:tcMar>
              <w:top w:w="12" w:type="dxa"/>
              <w:left w:w="12" w:type="dxa"/>
              <w:right w:w="12" w:type="dxa"/>
            </w:tcMar>
            <w:vAlign w:val="center"/>
          </w:tcPr>
          <w:p w14:paraId="5CD8D77A">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省部级荣誉信息</w:t>
            </w:r>
          </w:p>
        </w:tc>
        <w:tc>
          <w:tcPr>
            <w:tcW w:w="2147" w:type="pct"/>
            <w:noWrap w:val="0"/>
            <w:tcMar>
              <w:top w:w="12" w:type="dxa"/>
              <w:left w:w="12" w:type="dxa"/>
              <w:right w:w="12" w:type="dxa"/>
            </w:tcMar>
            <w:vAlign w:val="center"/>
          </w:tcPr>
          <w:p w14:paraId="72EF3CF5">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eastAsia="zh-CN"/>
              </w:rPr>
            </w:pPr>
            <w:r>
              <w:rPr>
                <w:rFonts w:hint="eastAsia" w:ascii="仿宋_GB2312" w:hAnsi="仿宋_GB2312" w:eastAsia="仿宋_GB2312" w:cs="仿宋_GB2312"/>
                <w:snapToGrid w:val="0"/>
                <w:color w:val="auto"/>
                <w:spacing w:val="0"/>
                <w:kern w:val="0"/>
                <w:sz w:val="21"/>
                <w:szCs w:val="21"/>
                <w:lang w:val="en-US" w:eastAsia="zh-CN"/>
              </w:rPr>
              <w:t>安评单位或</w:t>
            </w:r>
            <w:r>
              <w:rPr>
                <w:rFonts w:hint="eastAsia" w:ascii="仿宋_GB2312" w:hAnsi="仿宋_GB2312" w:eastAsia="仿宋_GB2312" w:cs="仿宋_GB2312"/>
                <w:snapToGrid w:val="0"/>
                <w:color w:val="auto"/>
                <w:spacing w:val="0"/>
                <w:kern w:val="0"/>
                <w:sz w:val="21"/>
                <w:szCs w:val="21"/>
                <w:lang w:val="en" w:eastAsia="zh-CN"/>
              </w:rPr>
              <w:t>全职</w:t>
            </w:r>
            <w:r>
              <w:rPr>
                <w:rFonts w:hint="eastAsia" w:ascii="仿宋_GB2312" w:hAnsi="仿宋_GB2312" w:eastAsia="仿宋_GB2312" w:cs="仿宋_GB2312"/>
                <w:snapToGrid w:val="0"/>
                <w:color w:val="auto"/>
                <w:spacing w:val="0"/>
                <w:kern w:val="0"/>
                <w:sz w:val="21"/>
                <w:szCs w:val="21"/>
                <w:lang w:val="en-US" w:eastAsia="zh-CN"/>
              </w:rPr>
              <w:t>人员</w:t>
            </w:r>
            <w:r>
              <w:rPr>
                <w:rFonts w:hint="eastAsia" w:ascii="仿宋_GB2312" w:hAnsi="仿宋_GB2312" w:eastAsia="仿宋_GB2312" w:cs="仿宋_GB2312"/>
                <w:snapToGrid w:val="0"/>
                <w:color w:val="auto"/>
                <w:spacing w:val="0"/>
                <w:kern w:val="0"/>
                <w:sz w:val="21"/>
                <w:szCs w:val="21"/>
              </w:rPr>
              <w:t>获得省部级相关通报表扬、奖励、表彰等</w:t>
            </w:r>
            <w:r>
              <w:rPr>
                <w:rFonts w:hint="eastAsia" w:ascii="仿宋_GB2312" w:hAnsi="仿宋_GB2312" w:eastAsia="仿宋_GB2312" w:cs="仿宋_GB2312"/>
                <w:snapToGrid w:val="0"/>
                <w:color w:val="auto"/>
                <w:spacing w:val="0"/>
                <w:kern w:val="0"/>
                <w:sz w:val="21"/>
                <w:szCs w:val="21"/>
                <w:lang w:eastAsia="zh-CN"/>
              </w:rPr>
              <w:t>，</w:t>
            </w:r>
            <w:r>
              <w:rPr>
                <w:rFonts w:hint="eastAsia" w:ascii="仿宋_GB2312" w:hAnsi="仿宋_GB2312" w:eastAsia="仿宋_GB2312" w:cs="仿宋_GB2312"/>
                <w:snapToGrid w:val="0"/>
                <w:color w:val="auto"/>
                <w:spacing w:val="0"/>
                <w:kern w:val="0"/>
                <w:sz w:val="21"/>
                <w:szCs w:val="21"/>
                <w:lang w:val="en-US" w:eastAsia="zh-CN"/>
              </w:rPr>
              <w:t>每次加2分，最多加6分</w:t>
            </w:r>
          </w:p>
        </w:tc>
        <w:tc>
          <w:tcPr>
            <w:tcW w:w="583" w:type="pct"/>
            <w:noWrap w:val="0"/>
            <w:tcMar>
              <w:top w:w="12" w:type="dxa"/>
              <w:left w:w="12" w:type="dxa"/>
              <w:right w:w="12" w:type="dxa"/>
            </w:tcMar>
            <w:vAlign w:val="center"/>
          </w:tcPr>
          <w:p w14:paraId="65BC224B">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加2分</w:t>
            </w:r>
          </w:p>
        </w:tc>
        <w:tc>
          <w:tcPr>
            <w:tcW w:w="1175" w:type="pct"/>
            <w:vMerge w:val="continue"/>
            <w:noWrap w:val="0"/>
            <w:tcMar>
              <w:top w:w="12" w:type="dxa"/>
              <w:left w:w="12" w:type="dxa"/>
              <w:right w:w="12" w:type="dxa"/>
            </w:tcMar>
            <w:vAlign w:val="center"/>
          </w:tcPr>
          <w:p w14:paraId="586E1401">
            <w:pPr>
              <w:spacing w:line="320" w:lineRule="exact"/>
              <w:jc w:val="left"/>
              <w:rPr>
                <w:rFonts w:hint="eastAsia" w:ascii="仿宋_GB2312" w:hAnsi="仿宋_GB2312" w:eastAsia="仿宋_GB2312" w:cs="仿宋_GB2312"/>
                <w:snapToGrid w:val="0"/>
                <w:color w:val="auto"/>
                <w:spacing w:val="0"/>
                <w:kern w:val="0"/>
                <w:sz w:val="21"/>
                <w:szCs w:val="21"/>
              </w:rPr>
            </w:pPr>
          </w:p>
        </w:tc>
      </w:tr>
      <w:tr w14:paraId="4512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3B3A5254">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 w:eastAsia="zh-CN"/>
              </w:rPr>
            </w:pPr>
            <w:r>
              <w:rPr>
                <w:rFonts w:hint="eastAsia" w:ascii="仿宋_GB2312" w:hAnsi="仿宋_GB2312" w:eastAsia="仿宋_GB2312" w:cs="仿宋_GB2312"/>
                <w:snapToGrid w:val="0"/>
                <w:color w:val="auto"/>
                <w:spacing w:val="0"/>
                <w:kern w:val="0"/>
                <w:sz w:val="21"/>
                <w:szCs w:val="21"/>
                <w:lang w:val="en" w:eastAsia="zh-CN"/>
              </w:rPr>
              <w:t>7</w:t>
            </w:r>
          </w:p>
        </w:tc>
        <w:tc>
          <w:tcPr>
            <w:tcW w:w="318" w:type="pct"/>
            <w:vMerge w:val="continue"/>
            <w:noWrap w:val="0"/>
            <w:tcMar>
              <w:top w:w="12" w:type="dxa"/>
              <w:left w:w="12" w:type="dxa"/>
              <w:right w:w="12" w:type="dxa"/>
            </w:tcMar>
            <w:vAlign w:val="center"/>
          </w:tcPr>
          <w:p w14:paraId="394AF781">
            <w:pPr>
              <w:spacing w:line="320" w:lineRule="exact"/>
              <w:jc w:val="center"/>
              <w:rPr>
                <w:rFonts w:hint="eastAsia" w:ascii="仿宋_GB2312" w:hAnsi="仿宋_GB2312" w:eastAsia="仿宋_GB2312" w:cs="仿宋_GB2312"/>
                <w:snapToGrid w:val="0"/>
                <w:color w:val="auto"/>
                <w:spacing w:val="0"/>
                <w:kern w:val="0"/>
                <w:sz w:val="21"/>
                <w:szCs w:val="21"/>
              </w:rPr>
            </w:pPr>
          </w:p>
        </w:tc>
        <w:tc>
          <w:tcPr>
            <w:tcW w:w="473" w:type="pct"/>
            <w:noWrap w:val="0"/>
            <w:tcMar>
              <w:top w:w="12" w:type="dxa"/>
              <w:left w:w="12" w:type="dxa"/>
              <w:right w:w="12" w:type="dxa"/>
            </w:tcMar>
            <w:vAlign w:val="center"/>
          </w:tcPr>
          <w:p w14:paraId="2C4BF8E1">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val="en-US" w:eastAsia="zh-CN"/>
              </w:rPr>
              <w:t>报告质量</w:t>
            </w:r>
          </w:p>
        </w:tc>
        <w:tc>
          <w:tcPr>
            <w:tcW w:w="2147" w:type="pct"/>
            <w:noWrap w:val="0"/>
            <w:tcMar>
              <w:top w:w="12" w:type="dxa"/>
              <w:left w:w="12" w:type="dxa"/>
              <w:right w:w="12" w:type="dxa"/>
            </w:tcMar>
            <w:vAlign w:val="center"/>
          </w:tcPr>
          <w:p w14:paraId="05F5D4A2">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地震安全性评价报告经一次修改即通过技术审查的，一个报告加</w:t>
            </w:r>
            <w:r>
              <w:rPr>
                <w:rFonts w:hint="eastAsia" w:ascii="仿宋_GB2312" w:hAnsi="仿宋_GB2312" w:eastAsia="仿宋_GB2312" w:cs="仿宋_GB2312"/>
                <w:snapToGrid w:val="0"/>
                <w:color w:val="auto"/>
                <w:spacing w:val="0"/>
                <w:kern w:val="0"/>
                <w:sz w:val="21"/>
                <w:szCs w:val="21"/>
                <w:lang w:val="en"/>
              </w:rPr>
              <w:t>1</w:t>
            </w:r>
            <w:r>
              <w:rPr>
                <w:rFonts w:hint="eastAsia" w:ascii="仿宋_GB2312" w:hAnsi="仿宋_GB2312" w:eastAsia="仿宋_GB2312" w:cs="仿宋_GB2312"/>
                <w:snapToGrid w:val="0"/>
                <w:color w:val="auto"/>
                <w:spacing w:val="0"/>
                <w:kern w:val="0"/>
                <w:sz w:val="21"/>
                <w:szCs w:val="21"/>
              </w:rPr>
              <w:t>分，最多加</w:t>
            </w:r>
            <w:r>
              <w:rPr>
                <w:rFonts w:hint="eastAsia" w:ascii="仿宋_GB2312" w:hAnsi="仿宋_GB2312" w:eastAsia="仿宋_GB2312" w:cs="仿宋_GB2312"/>
                <w:snapToGrid w:val="0"/>
                <w:color w:val="auto"/>
                <w:spacing w:val="0"/>
                <w:kern w:val="0"/>
                <w:sz w:val="21"/>
                <w:szCs w:val="21"/>
                <w:lang w:val="en-US" w:eastAsia="zh-CN"/>
              </w:rPr>
              <w:t>8</w:t>
            </w:r>
            <w:r>
              <w:rPr>
                <w:rFonts w:hint="eastAsia" w:ascii="仿宋_GB2312" w:hAnsi="仿宋_GB2312" w:eastAsia="仿宋_GB2312" w:cs="仿宋_GB2312"/>
                <w:snapToGrid w:val="0"/>
                <w:color w:val="auto"/>
                <w:spacing w:val="0"/>
                <w:kern w:val="0"/>
                <w:sz w:val="21"/>
                <w:szCs w:val="21"/>
              </w:rPr>
              <w:t>分</w:t>
            </w:r>
          </w:p>
        </w:tc>
        <w:tc>
          <w:tcPr>
            <w:tcW w:w="583" w:type="pct"/>
            <w:noWrap w:val="0"/>
            <w:tcMar>
              <w:top w:w="12" w:type="dxa"/>
              <w:left w:w="12" w:type="dxa"/>
              <w:right w:w="12" w:type="dxa"/>
            </w:tcMar>
            <w:vAlign w:val="center"/>
          </w:tcPr>
          <w:p w14:paraId="69BE2714">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加</w:t>
            </w:r>
            <w:r>
              <w:rPr>
                <w:rFonts w:hint="eastAsia" w:ascii="仿宋_GB2312" w:hAnsi="仿宋_GB2312" w:eastAsia="仿宋_GB2312" w:cs="仿宋_GB2312"/>
                <w:snapToGrid w:val="0"/>
                <w:color w:val="auto"/>
                <w:spacing w:val="0"/>
                <w:kern w:val="0"/>
                <w:sz w:val="21"/>
                <w:szCs w:val="21"/>
                <w:lang w:val="en-US" w:eastAsia="zh-CN"/>
              </w:rPr>
              <w:t>1</w:t>
            </w:r>
            <w:r>
              <w:rPr>
                <w:rFonts w:hint="eastAsia" w:ascii="仿宋_GB2312" w:hAnsi="仿宋_GB2312" w:eastAsia="仿宋_GB2312" w:cs="仿宋_GB2312"/>
                <w:snapToGrid w:val="0"/>
                <w:color w:val="auto"/>
                <w:spacing w:val="0"/>
                <w:kern w:val="0"/>
                <w:sz w:val="21"/>
                <w:szCs w:val="21"/>
              </w:rPr>
              <w:t>分</w:t>
            </w:r>
          </w:p>
        </w:tc>
        <w:tc>
          <w:tcPr>
            <w:tcW w:w="1175" w:type="pct"/>
            <w:noWrap w:val="0"/>
            <w:tcMar>
              <w:top w:w="12" w:type="dxa"/>
              <w:left w:w="12" w:type="dxa"/>
              <w:right w:w="12" w:type="dxa"/>
            </w:tcMar>
            <w:vAlign w:val="center"/>
          </w:tcPr>
          <w:p w14:paraId="3F43E9D0">
            <w:pPr>
              <w:spacing w:line="320" w:lineRule="exact"/>
              <w:jc w:val="left"/>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一次修改即通过技术审查是指：对报告开展技术审查后，评审专家同意报告“通过评审”或者“修改后通过评审”。</w:t>
            </w:r>
            <w:r>
              <w:rPr>
                <w:rFonts w:hint="eastAsia" w:ascii="仿宋_GB2312" w:hAnsi="仿宋_GB2312" w:eastAsia="仿宋_GB2312" w:cs="仿宋_GB2312"/>
                <w:snapToGrid w:val="0"/>
                <w:color w:val="auto"/>
                <w:spacing w:val="0"/>
                <w:kern w:val="0"/>
                <w:sz w:val="21"/>
                <w:szCs w:val="21"/>
                <w:lang w:eastAsia="zh-CN"/>
              </w:rPr>
              <w:t>安评</w:t>
            </w:r>
            <w:r>
              <w:rPr>
                <w:rFonts w:hint="eastAsia" w:ascii="仿宋_GB2312" w:hAnsi="仿宋_GB2312" w:eastAsia="仿宋_GB2312" w:cs="仿宋_GB2312"/>
                <w:snapToGrid w:val="0"/>
                <w:color w:val="auto"/>
                <w:spacing w:val="0"/>
                <w:kern w:val="0"/>
                <w:sz w:val="21"/>
                <w:szCs w:val="21"/>
              </w:rPr>
              <w:t>单位根据专家组的意见对报告进行修改，专家组对修改后的报告没有再提出其他修改意见，并同意通过技术审查。</w:t>
            </w:r>
          </w:p>
        </w:tc>
      </w:tr>
      <w:tr w14:paraId="527E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64032693">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 w:eastAsia="zh-CN" w:bidi="ar-SA"/>
              </w:rPr>
            </w:pPr>
            <w:r>
              <w:rPr>
                <w:rFonts w:hint="eastAsia" w:ascii="仿宋_GB2312" w:hAnsi="仿宋_GB2312" w:eastAsia="仿宋_GB2312" w:cs="仿宋_GB2312"/>
                <w:snapToGrid w:val="0"/>
                <w:color w:val="auto"/>
                <w:spacing w:val="0"/>
                <w:kern w:val="0"/>
                <w:sz w:val="21"/>
                <w:szCs w:val="21"/>
                <w:lang w:val="en" w:eastAsia="zh-CN" w:bidi="ar-SA"/>
              </w:rPr>
              <w:t>8</w:t>
            </w:r>
          </w:p>
        </w:tc>
        <w:tc>
          <w:tcPr>
            <w:tcW w:w="318" w:type="pct"/>
            <w:vMerge w:val="continue"/>
            <w:noWrap w:val="0"/>
            <w:tcMar>
              <w:top w:w="12" w:type="dxa"/>
              <w:left w:w="12" w:type="dxa"/>
              <w:right w:w="12" w:type="dxa"/>
            </w:tcMar>
            <w:vAlign w:val="center"/>
          </w:tcPr>
          <w:p w14:paraId="6F59CC73">
            <w:pPr>
              <w:spacing w:line="32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restart"/>
            <w:noWrap w:val="0"/>
            <w:tcMar>
              <w:top w:w="12" w:type="dxa"/>
              <w:left w:w="12" w:type="dxa"/>
              <w:right w:w="12" w:type="dxa"/>
            </w:tcMar>
            <w:vAlign w:val="center"/>
          </w:tcPr>
          <w:p w14:paraId="5175F901">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val="en-US" w:eastAsia="zh-CN"/>
              </w:rPr>
              <w:t>配合监管</w:t>
            </w:r>
          </w:p>
        </w:tc>
        <w:tc>
          <w:tcPr>
            <w:tcW w:w="2147" w:type="pct"/>
            <w:noWrap w:val="0"/>
            <w:tcMar>
              <w:top w:w="12" w:type="dxa"/>
              <w:left w:w="12" w:type="dxa"/>
              <w:right w:w="12" w:type="dxa"/>
            </w:tcMar>
            <w:vAlign w:val="center"/>
          </w:tcPr>
          <w:p w14:paraId="711BD9F2">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bidi="ar-SA"/>
              </w:rPr>
              <w:t>安评单位及时向项目所在地省级地震局报告项目承揽信息，并提交安评报告编制工作方案的，每次加0.5分，最多加2.5分</w:t>
            </w:r>
          </w:p>
        </w:tc>
        <w:tc>
          <w:tcPr>
            <w:tcW w:w="583" w:type="pct"/>
            <w:noWrap w:val="0"/>
            <w:tcMar>
              <w:top w:w="12" w:type="dxa"/>
              <w:left w:w="12" w:type="dxa"/>
              <w:right w:w="12" w:type="dxa"/>
            </w:tcMar>
            <w:vAlign w:val="center"/>
          </w:tcPr>
          <w:p w14:paraId="006D6892">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加0.5分</w:t>
            </w:r>
          </w:p>
        </w:tc>
        <w:tc>
          <w:tcPr>
            <w:tcW w:w="1175" w:type="pct"/>
            <w:noWrap w:val="0"/>
            <w:tcMar>
              <w:top w:w="12" w:type="dxa"/>
              <w:left w:w="12" w:type="dxa"/>
              <w:right w:w="12" w:type="dxa"/>
            </w:tcMar>
            <w:vAlign w:val="center"/>
          </w:tcPr>
          <w:p w14:paraId="7B5E1EE7">
            <w:pPr>
              <w:spacing w:line="320" w:lineRule="exact"/>
              <w:jc w:val="left"/>
              <w:rPr>
                <w:rFonts w:hint="eastAsia" w:ascii="仿宋_GB2312" w:hAnsi="仿宋_GB2312" w:eastAsia="仿宋_GB2312" w:cs="仿宋_GB2312"/>
                <w:snapToGrid w:val="0"/>
                <w:color w:val="auto"/>
                <w:spacing w:val="0"/>
                <w:kern w:val="0"/>
                <w:sz w:val="21"/>
                <w:szCs w:val="21"/>
              </w:rPr>
            </w:pPr>
          </w:p>
        </w:tc>
      </w:tr>
      <w:tr w14:paraId="3A23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0B34B665">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
              </w:rPr>
            </w:pPr>
            <w:r>
              <w:rPr>
                <w:rFonts w:hint="eastAsia" w:ascii="仿宋_GB2312" w:hAnsi="仿宋_GB2312" w:eastAsia="仿宋_GB2312" w:cs="仿宋_GB2312"/>
                <w:snapToGrid w:val="0"/>
                <w:color w:val="auto"/>
                <w:spacing w:val="0"/>
                <w:kern w:val="0"/>
                <w:sz w:val="21"/>
                <w:szCs w:val="21"/>
                <w:lang w:val="en"/>
              </w:rPr>
              <w:t>9</w:t>
            </w:r>
          </w:p>
        </w:tc>
        <w:tc>
          <w:tcPr>
            <w:tcW w:w="318" w:type="pct"/>
            <w:vMerge w:val="continue"/>
            <w:noWrap w:val="0"/>
            <w:tcMar>
              <w:top w:w="12" w:type="dxa"/>
              <w:left w:w="12" w:type="dxa"/>
              <w:right w:w="12" w:type="dxa"/>
            </w:tcMar>
            <w:vAlign w:val="center"/>
          </w:tcPr>
          <w:p w14:paraId="428D15C6">
            <w:pPr>
              <w:spacing w:line="32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327F77B1">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168598D1">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安评单位主动配合接受各级地震部门对于地震安全性评价工作现场检查的，每次加0.5分，最多加2.5分</w:t>
            </w:r>
          </w:p>
        </w:tc>
        <w:tc>
          <w:tcPr>
            <w:tcW w:w="583" w:type="pct"/>
            <w:noWrap w:val="0"/>
            <w:tcMar>
              <w:top w:w="12" w:type="dxa"/>
              <w:left w:w="12" w:type="dxa"/>
              <w:right w:w="12" w:type="dxa"/>
            </w:tcMar>
            <w:vAlign w:val="center"/>
          </w:tcPr>
          <w:p w14:paraId="3B059E6D">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加0.5分</w:t>
            </w:r>
          </w:p>
        </w:tc>
        <w:tc>
          <w:tcPr>
            <w:tcW w:w="1175" w:type="pct"/>
            <w:noWrap w:val="0"/>
            <w:tcMar>
              <w:top w:w="12" w:type="dxa"/>
              <w:left w:w="12" w:type="dxa"/>
              <w:right w:w="12" w:type="dxa"/>
            </w:tcMar>
            <w:vAlign w:val="center"/>
          </w:tcPr>
          <w:p w14:paraId="01A1F9C8">
            <w:pPr>
              <w:spacing w:line="320" w:lineRule="exact"/>
              <w:jc w:val="left"/>
              <w:rPr>
                <w:rFonts w:hint="eastAsia" w:ascii="仿宋_GB2312" w:hAnsi="仿宋_GB2312" w:eastAsia="仿宋_GB2312" w:cs="仿宋_GB2312"/>
                <w:snapToGrid w:val="0"/>
                <w:color w:val="auto"/>
                <w:spacing w:val="0"/>
                <w:kern w:val="0"/>
                <w:sz w:val="21"/>
                <w:szCs w:val="21"/>
              </w:rPr>
            </w:pPr>
          </w:p>
        </w:tc>
      </w:tr>
      <w:tr w14:paraId="6A12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1A71B49B">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10</w:t>
            </w:r>
          </w:p>
        </w:tc>
        <w:tc>
          <w:tcPr>
            <w:tcW w:w="318" w:type="pct"/>
            <w:vMerge w:val="continue"/>
            <w:noWrap w:val="0"/>
            <w:tcMar>
              <w:top w:w="12" w:type="dxa"/>
              <w:left w:w="12" w:type="dxa"/>
              <w:right w:w="12" w:type="dxa"/>
            </w:tcMar>
            <w:vAlign w:val="center"/>
          </w:tcPr>
          <w:p w14:paraId="6D17ED6B">
            <w:pPr>
              <w:spacing w:line="32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1AFD3370">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1F81B95A">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安评单位项目负责人或场地专业负责人主动到场并协助开展地震安全性评价工作现场检查的，每次加0.5分，最多加2.5分</w:t>
            </w:r>
          </w:p>
        </w:tc>
        <w:tc>
          <w:tcPr>
            <w:tcW w:w="583" w:type="pct"/>
            <w:noWrap w:val="0"/>
            <w:tcMar>
              <w:top w:w="12" w:type="dxa"/>
              <w:left w:w="12" w:type="dxa"/>
              <w:right w:w="12" w:type="dxa"/>
            </w:tcMar>
            <w:vAlign w:val="center"/>
          </w:tcPr>
          <w:p w14:paraId="1879C482">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加0.5分</w:t>
            </w:r>
          </w:p>
        </w:tc>
        <w:tc>
          <w:tcPr>
            <w:tcW w:w="1175" w:type="pct"/>
            <w:noWrap w:val="0"/>
            <w:tcMar>
              <w:top w:w="12" w:type="dxa"/>
              <w:left w:w="12" w:type="dxa"/>
              <w:right w:w="12" w:type="dxa"/>
            </w:tcMar>
            <w:vAlign w:val="center"/>
          </w:tcPr>
          <w:p w14:paraId="44B4B685">
            <w:pPr>
              <w:spacing w:line="320" w:lineRule="exact"/>
              <w:jc w:val="left"/>
              <w:rPr>
                <w:rFonts w:hint="eastAsia" w:ascii="仿宋_GB2312" w:hAnsi="仿宋_GB2312" w:eastAsia="仿宋_GB2312" w:cs="仿宋_GB2312"/>
                <w:snapToGrid w:val="0"/>
                <w:color w:val="auto"/>
                <w:spacing w:val="0"/>
                <w:kern w:val="0"/>
                <w:sz w:val="21"/>
                <w:szCs w:val="21"/>
                <w:lang w:val="en-US" w:eastAsia="zh-CN" w:bidi="ar-SA"/>
              </w:rPr>
            </w:pPr>
          </w:p>
        </w:tc>
      </w:tr>
      <w:tr w14:paraId="0DEA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1DB88CC0">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11</w:t>
            </w:r>
          </w:p>
        </w:tc>
        <w:tc>
          <w:tcPr>
            <w:tcW w:w="318" w:type="pct"/>
            <w:vMerge w:val="continue"/>
            <w:noWrap w:val="0"/>
            <w:tcMar>
              <w:top w:w="12" w:type="dxa"/>
              <w:left w:w="12" w:type="dxa"/>
              <w:right w:w="12" w:type="dxa"/>
            </w:tcMar>
            <w:vAlign w:val="center"/>
          </w:tcPr>
          <w:p w14:paraId="479B3DFA">
            <w:pPr>
              <w:spacing w:line="32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44E891FE">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176FD518">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val="en-US" w:eastAsia="zh-CN"/>
              </w:rPr>
              <w:t>对现场工作进行完整的照片（影像）记录，加0.5分，最多加2.5分</w:t>
            </w:r>
          </w:p>
        </w:tc>
        <w:tc>
          <w:tcPr>
            <w:tcW w:w="583" w:type="pct"/>
            <w:noWrap w:val="0"/>
            <w:tcMar>
              <w:top w:w="12" w:type="dxa"/>
              <w:left w:w="12" w:type="dxa"/>
              <w:right w:w="12" w:type="dxa"/>
            </w:tcMar>
            <w:vAlign w:val="center"/>
          </w:tcPr>
          <w:p w14:paraId="67F87513">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val="en-US" w:eastAsia="zh-CN"/>
              </w:rPr>
              <w:t>加0.5分</w:t>
            </w:r>
          </w:p>
        </w:tc>
        <w:tc>
          <w:tcPr>
            <w:tcW w:w="1175" w:type="pct"/>
            <w:noWrap w:val="0"/>
            <w:tcMar>
              <w:top w:w="12" w:type="dxa"/>
              <w:left w:w="12" w:type="dxa"/>
              <w:right w:w="12" w:type="dxa"/>
            </w:tcMar>
            <w:vAlign w:val="center"/>
          </w:tcPr>
          <w:p w14:paraId="042E9290">
            <w:pPr>
              <w:spacing w:line="320" w:lineRule="exact"/>
              <w:jc w:val="left"/>
              <w:rPr>
                <w:rFonts w:hint="eastAsia" w:ascii="仿宋_GB2312" w:hAnsi="仿宋_GB2312" w:eastAsia="仿宋_GB2312" w:cs="仿宋_GB2312"/>
                <w:snapToGrid w:val="0"/>
                <w:color w:val="auto"/>
                <w:spacing w:val="0"/>
                <w:kern w:val="0"/>
                <w:sz w:val="21"/>
                <w:szCs w:val="21"/>
              </w:rPr>
            </w:pPr>
          </w:p>
        </w:tc>
      </w:tr>
      <w:tr w14:paraId="3C0D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31BC0EF0">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 w:eastAsia="zh-CN" w:bidi="ar-SA"/>
              </w:rPr>
            </w:pPr>
            <w:r>
              <w:rPr>
                <w:rFonts w:hint="eastAsia" w:ascii="仿宋_GB2312" w:hAnsi="仿宋_GB2312" w:eastAsia="仿宋_GB2312" w:cs="仿宋_GB2312"/>
                <w:snapToGrid w:val="0"/>
                <w:color w:val="auto"/>
                <w:spacing w:val="0"/>
                <w:kern w:val="0"/>
                <w:sz w:val="21"/>
                <w:szCs w:val="21"/>
              </w:rPr>
              <w:t>12</w:t>
            </w:r>
          </w:p>
        </w:tc>
        <w:tc>
          <w:tcPr>
            <w:tcW w:w="318" w:type="pct"/>
            <w:vMerge w:val="continue"/>
            <w:noWrap w:val="0"/>
            <w:tcMar>
              <w:top w:w="12" w:type="dxa"/>
              <w:left w:w="12" w:type="dxa"/>
              <w:right w:w="12" w:type="dxa"/>
            </w:tcMar>
            <w:vAlign w:val="center"/>
          </w:tcPr>
          <w:p w14:paraId="14485B6F">
            <w:pPr>
              <w:spacing w:line="32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5A751F0F">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77F5B825">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主动邀请国家/省级地震安全性评价技术审查专家库的专家(不少于3人）开展野外验收的，每次加</w:t>
            </w:r>
            <w:r>
              <w:rPr>
                <w:rFonts w:hint="eastAsia" w:ascii="仿宋_GB2312" w:hAnsi="仿宋_GB2312" w:eastAsia="仿宋_GB2312" w:cs="仿宋_GB2312"/>
                <w:snapToGrid w:val="0"/>
                <w:color w:val="auto"/>
                <w:spacing w:val="0"/>
                <w:kern w:val="0"/>
                <w:sz w:val="21"/>
                <w:szCs w:val="21"/>
                <w:lang w:val="en-US" w:eastAsia="zh-CN"/>
              </w:rPr>
              <w:t>0.5</w:t>
            </w:r>
            <w:r>
              <w:rPr>
                <w:rFonts w:hint="eastAsia" w:ascii="仿宋_GB2312" w:hAnsi="仿宋_GB2312" w:eastAsia="仿宋_GB2312" w:cs="仿宋_GB2312"/>
                <w:snapToGrid w:val="0"/>
                <w:color w:val="auto"/>
                <w:spacing w:val="0"/>
                <w:kern w:val="0"/>
                <w:sz w:val="21"/>
                <w:szCs w:val="21"/>
              </w:rPr>
              <w:t>分，最多加</w:t>
            </w:r>
            <w:r>
              <w:rPr>
                <w:rFonts w:hint="eastAsia" w:ascii="仿宋_GB2312" w:hAnsi="仿宋_GB2312" w:eastAsia="仿宋_GB2312" w:cs="仿宋_GB2312"/>
                <w:snapToGrid w:val="0"/>
                <w:color w:val="auto"/>
                <w:spacing w:val="0"/>
                <w:kern w:val="0"/>
                <w:sz w:val="21"/>
                <w:szCs w:val="21"/>
                <w:lang w:val="en-US" w:eastAsia="zh-CN"/>
              </w:rPr>
              <w:t>2.5</w:t>
            </w:r>
            <w:r>
              <w:rPr>
                <w:rFonts w:hint="eastAsia" w:ascii="仿宋_GB2312" w:hAnsi="仿宋_GB2312" w:eastAsia="仿宋_GB2312" w:cs="仿宋_GB2312"/>
                <w:snapToGrid w:val="0"/>
                <w:color w:val="auto"/>
                <w:spacing w:val="0"/>
                <w:kern w:val="0"/>
                <w:sz w:val="21"/>
                <w:szCs w:val="21"/>
              </w:rPr>
              <w:t>分</w:t>
            </w:r>
          </w:p>
        </w:tc>
        <w:tc>
          <w:tcPr>
            <w:tcW w:w="583" w:type="pct"/>
            <w:noWrap w:val="0"/>
            <w:tcMar>
              <w:top w:w="12" w:type="dxa"/>
              <w:left w:w="12" w:type="dxa"/>
              <w:right w:w="12" w:type="dxa"/>
            </w:tcMar>
            <w:vAlign w:val="center"/>
          </w:tcPr>
          <w:p w14:paraId="6E75F155">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eastAsia="zh-CN"/>
              </w:rPr>
              <w:t>加</w:t>
            </w:r>
            <w:r>
              <w:rPr>
                <w:rFonts w:hint="eastAsia" w:ascii="仿宋_GB2312" w:hAnsi="仿宋_GB2312" w:eastAsia="仿宋_GB2312" w:cs="仿宋_GB2312"/>
                <w:snapToGrid w:val="0"/>
                <w:color w:val="auto"/>
                <w:spacing w:val="0"/>
                <w:kern w:val="0"/>
                <w:sz w:val="21"/>
                <w:szCs w:val="21"/>
                <w:lang w:val="en-US" w:eastAsia="zh-CN"/>
              </w:rPr>
              <w:t>0.5分</w:t>
            </w:r>
          </w:p>
        </w:tc>
        <w:tc>
          <w:tcPr>
            <w:tcW w:w="1175" w:type="pct"/>
            <w:noWrap w:val="0"/>
            <w:tcMar>
              <w:top w:w="12" w:type="dxa"/>
              <w:left w:w="12" w:type="dxa"/>
              <w:right w:w="12" w:type="dxa"/>
            </w:tcMar>
            <w:vAlign w:val="center"/>
          </w:tcPr>
          <w:p w14:paraId="34743C65">
            <w:pPr>
              <w:spacing w:line="320" w:lineRule="exact"/>
              <w:jc w:val="left"/>
              <w:rPr>
                <w:rFonts w:hint="eastAsia" w:ascii="仿宋_GB2312" w:hAnsi="仿宋_GB2312" w:eastAsia="仿宋_GB2312" w:cs="仿宋_GB2312"/>
                <w:snapToGrid w:val="0"/>
                <w:color w:val="auto"/>
                <w:spacing w:val="0"/>
                <w:kern w:val="0"/>
                <w:sz w:val="21"/>
                <w:szCs w:val="21"/>
              </w:rPr>
            </w:pPr>
          </w:p>
        </w:tc>
      </w:tr>
      <w:tr w14:paraId="0C8D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6FD7A31F">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13</w:t>
            </w:r>
          </w:p>
        </w:tc>
        <w:tc>
          <w:tcPr>
            <w:tcW w:w="318" w:type="pct"/>
            <w:vMerge w:val="restart"/>
            <w:noWrap w:val="0"/>
            <w:tcMar>
              <w:top w:w="12" w:type="dxa"/>
              <w:left w:w="12" w:type="dxa"/>
              <w:right w:w="12" w:type="dxa"/>
            </w:tcMar>
            <w:vAlign w:val="center"/>
          </w:tcPr>
          <w:p w14:paraId="504C07B1">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rPr>
            </w:pPr>
          </w:p>
          <w:p w14:paraId="60C4B7A7">
            <w:pPr>
              <w:widowControl/>
              <w:spacing w:line="320" w:lineRule="exact"/>
              <w:jc w:val="center"/>
              <w:textAlignment w:val="center"/>
              <w:rPr>
                <w:rFonts w:hint="eastAsia" w:ascii="仿宋_GB2312" w:hAnsi="仿宋_GB2312" w:eastAsia="仿宋_GB2312" w:cs="仿宋_GB2312"/>
                <w:color w:val="auto"/>
                <w:spacing w:val="0"/>
                <w:sz w:val="21"/>
                <w:szCs w:val="24"/>
              </w:rPr>
            </w:pPr>
            <w:r>
              <w:rPr>
                <w:rFonts w:hint="eastAsia" w:ascii="仿宋_GB2312" w:hAnsi="仿宋_GB2312" w:eastAsia="仿宋_GB2312" w:cs="仿宋_GB2312"/>
                <w:snapToGrid w:val="0"/>
                <w:color w:val="auto"/>
                <w:spacing w:val="0"/>
                <w:kern w:val="0"/>
                <w:sz w:val="21"/>
                <w:szCs w:val="21"/>
              </w:rPr>
              <w:t>失信行为信息</w:t>
            </w:r>
          </w:p>
        </w:tc>
        <w:tc>
          <w:tcPr>
            <w:tcW w:w="473" w:type="pct"/>
            <w:vMerge w:val="restart"/>
            <w:noWrap w:val="0"/>
            <w:tcMar>
              <w:top w:w="12" w:type="dxa"/>
              <w:left w:w="12" w:type="dxa"/>
              <w:right w:w="12" w:type="dxa"/>
            </w:tcMar>
            <w:vAlign w:val="center"/>
          </w:tcPr>
          <w:p w14:paraId="22336E6C">
            <w:pPr>
              <w:spacing w:line="320" w:lineRule="exact"/>
              <w:jc w:val="left"/>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bidi="ar-SA"/>
              </w:rPr>
              <w:t>人员信息</w:t>
            </w:r>
          </w:p>
        </w:tc>
        <w:tc>
          <w:tcPr>
            <w:tcW w:w="2147" w:type="pct"/>
            <w:noWrap w:val="0"/>
            <w:tcMar>
              <w:top w:w="12" w:type="dxa"/>
              <w:left w:w="12" w:type="dxa"/>
              <w:right w:w="12" w:type="dxa"/>
            </w:tcMar>
            <w:vAlign w:val="center"/>
          </w:tcPr>
          <w:p w14:paraId="34AF5FBC">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伪造技术人员学历、职称等信息</w:t>
            </w:r>
          </w:p>
        </w:tc>
        <w:tc>
          <w:tcPr>
            <w:tcW w:w="583" w:type="pct"/>
            <w:noWrap w:val="0"/>
            <w:tcMar>
              <w:top w:w="12" w:type="dxa"/>
              <w:left w:w="12" w:type="dxa"/>
              <w:right w:w="12" w:type="dxa"/>
            </w:tcMar>
            <w:vAlign w:val="center"/>
          </w:tcPr>
          <w:p w14:paraId="68026E33">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每1人次</w:t>
            </w:r>
            <w:r>
              <w:rPr>
                <w:rFonts w:hint="eastAsia" w:ascii="仿宋_GB2312" w:hAnsi="仿宋_GB2312" w:eastAsia="仿宋_GB2312" w:cs="仿宋_GB2312"/>
                <w:snapToGrid w:val="0"/>
                <w:color w:val="auto"/>
                <w:spacing w:val="0"/>
                <w:kern w:val="0"/>
                <w:sz w:val="21"/>
                <w:szCs w:val="21"/>
              </w:rPr>
              <w:t>扣3分</w:t>
            </w:r>
          </w:p>
        </w:tc>
        <w:tc>
          <w:tcPr>
            <w:tcW w:w="1175" w:type="pct"/>
            <w:noWrap w:val="0"/>
            <w:tcMar>
              <w:top w:w="12" w:type="dxa"/>
              <w:left w:w="12" w:type="dxa"/>
              <w:right w:w="12" w:type="dxa"/>
            </w:tcMar>
            <w:vAlign w:val="center"/>
          </w:tcPr>
          <w:p w14:paraId="6F0E86C7">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2B4D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76DFE45B">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14</w:t>
            </w:r>
          </w:p>
        </w:tc>
        <w:tc>
          <w:tcPr>
            <w:tcW w:w="318" w:type="pct"/>
            <w:vMerge w:val="continue"/>
            <w:noWrap w:val="0"/>
            <w:tcMar>
              <w:top w:w="12" w:type="dxa"/>
              <w:left w:w="12" w:type="dxa"/>
              <w:right w:w="12" w:type="dxa"/>
            </w:tcMar>
            <w:vAlign w:val="top"/>
          </w:tcPr>
          <w:p w14:paraId="5B22D01D">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1EC3A6BE">
            <w:pPr>
              <w:spacing w:line="320" w:lineRule="exact"/>
              <w:jc w:val="left"/>
              <w:rPr>
                <w:rFonts w:hint="eastAsia" w:ascii="仿宋_GB2312" w:hAnsi="仿宋_GB2312" w:eastAsia="仿宋_GB2312" w:cs="仿宋_GB2312"/>
                <w:snapToGrid w:val="0"/>
                <w:color w:val="auto"/>
                <w:spacing w:val="0"/>
                <w:kern w:val="0"/>
                <w:sz w:val="21"/>
                <w:szCs w:val="21"/>
                <w:lang w:val="en-US" w:eastAsia="zh-CN" w:bidi="ar-SA"/>
              </w:rPr>
            </w:pPr>
          </w:p>
        </w:tc>
        <w:tc>
          <w:tcPr>
            <w:tcW w:w="2147" w:type="pct"/>
            <w:noWrap w:val="0"/>
            <w:tcMar>
              <w:top w:w="12" w:type="dxa"/>
              <w:left w:w="12" w:type="dxa"/>
              <w:right w:w="12" w:type="dxa"/>
            </w:tcMar>
            <w:vAlign w:val="center"/>
          </w:tcPr>
          <w:p w14:paraId="71B5370D">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伪造技术人员与单位的劳动关系</w:t>
            </w:r>
          </w:p>
        </w:tc>
        <w:tc>
          <w:tcPr>
            <w:tcW w:w="583" w:type="pct"/>
            <w:noWrap w:val="0"/>
            <w:tcMar>
              <w:top w:w="12" w:type="dxa"/>
              <w:left w:w="12" w:type="dxa"/>
              <w:right w:w="12" w:type="dxa"/>
            </w:tcMar>
            <w:vAlign w:val="center"/>
          </w:tcPr>
          <w:p w14:paraId="09AAA20C">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每1人次</w:t>
            </w:r>
            <w:r>
              <w:rPr>
                <w:rFonts w:hint="eastAsia" w:ascii="仿宋_GB2312" w:hAnsi="仿宋_GB2312" w:eastAsia="仿宋_GB2312" w:cs="仿宋_GB2312"/>
                <w:snapToGrid w:val="0"/>
                <w:color w:val="auto"/>
                <w:spacing w:val="0"/>
                <w:kern w:val="0"/>
                <w:sz w:val="21"/>
                <w:szCs w:val="21"/>
              </w:rPr>
              <w:t>扣2分</w:t>
            </w:r>
          </w:p>
        </w:tc>
        <w:tc>
          <w:tcPr>
            <w:tcW w:w="1175" w:type="pct"/>
            <w:noWrap w:val="0"/>
            <w:tcMar>
              <w:top w:w="12" w:type="dxa"/>
              <w:left w:w="12" w:type="dxa"/>
              <w:right w:w="12" w:type="dxa"/>
            </w:tcMar>
            <w:vAlign w:val="center"/>
          </w:tcPr>
          <w:p w14:paraId="6CCF8A25">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47D8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36CAC121">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15</w:t>
            </w:r>
          </w:p>
        </w:tc>
        <w:tc>
          <w:tcPr>
            <w:tcW w:w="318" w:type="pct"/>
            <w:vMerge w:val="continue"/>
            <w:noWrap w:val="0"/>
            <w:tcMar>
              <w:top w:w="12" w:type="dxa"/>
              <w:left w:w="12" w:type="dxa"/>
              <w:right w:w="12" w:type="dxa"/>
            </w:tcMar>
            <w:vAlign w:val="center"/>
          </w:tcPr>
          <w:p w14:paraId="2BDA85EE">
            <w:pPr>
              <w:spacing w:line="320" w:lineRule="exact"/>
              <w:jc w:val="center"/>
              <w:rPr>
                <w:rFonts w:hint="eastAsia" w:ascii="仿宋_GB2312" w:hAnsi="仿宋_GB2312" w:eastAsia="仿宋_GB2312" w:cs="仿宋_GB2312"/>
                <w:snapToGrid w:val="0"/>
                <w:color w:val="auto"/>
                <w:spacing w:val="0"/>
                <w:kern w:val="0"/>
                <w:sz w:val="21"/>
                <w:szCs w:val="21"/>
                <w:lang w:val="en-US" w:eastAsia="zh-CN" w:bidi="ar-SA"/>
              </w:rPr>
            </w:pPr>
          </w:p>
        </w:tc>
        <w:tc>
          <w:tcPr>
            <w:tcW w:w="473" w:type="pct"/>
            <w:vMerge w:val="continue"/>
            <w:noWrap w:val="0"/>
            <w:tcMar>
              <w:top w:w="12" w:type="dxa"/>
              <w:left w:w="12" w:type="dxa"/>
              <w:right w:w="12" w:type="dxa"/>
            </w:tcMar>
            <w:vAlign w:val="center"/>
          </w:tcPr>
          <w:p w14:paraId="3F09EFD8">
            <w:pPr>
              <w:spacing w:line="320" w:lineRule="exact"/>
              <w:jc w:val="left"/>
              <w:rPr>
                <w:rFonts w:hint="eastAsia" w:ascii="仿宋_GB2312" w:hAnsi="仿宋_GB2312" w:eastAsia="仿宋_GB2312" w:cs="仿宋_GB2312"/>
                <w:snapToGrid w:val="0"/>
                <w:color w:val="auto"/>
                <w:spacing w:val="0"/>
                <w:kern w:val="0"/>
                <w:sz w:val="21"/>
                <w:szCs w:val="21"/>
                <w:lang w:val="en-US" w:eastAsia="zh-CN" w:bidi="ar-SA"/>
              </w:rPr>
            </w:pPr>
          </w:p>
        </w:tc>
        <w:tc>
          <w:tcPr>
            <w:tcW w:w="2147" w:type="pct"/>
            <w:noWrap w:val="0"/>
            <w:tcMar>
              <w:top w:w="12" w:type="dxa"/>
              <w:left w:w="12" w:type="dxa"/>
              <w:right w:w="12" w:type="dxa"/>
            </w:tcMar>
            <w:vAlign w:val="center"/>
          </w:tcPr>
          <w:p w14:paraId="0E0AE041">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bidi="ar-SA"/>
              </w:rPr>
              <w:t>同一专业技术人员同时</w:t>
            </w:r>
            <w:r>
              <w:rPr>
                <w:rFonts w:hint="eastAsia" w:ascii="仿宋_GB2312" w:hAnsi="仿宋_GB2312" w:eastAsia="仿宋_GB2312" w:cs="仿宋_GB2312"/>
                <w:snapToGrid w:val="0"/>
                <w:color w:val="auto"/>
                <w:spacing w:val="0"/>
                <w:kern w:val="0"/>
                <w:sz w:val="21"/>
                <w:szCs w:val="21"/>
                <w:highlight w:val="none"/>
                <w:lang w:val="en-US" w:eastAsia="zh-CN" w:bidi="ar-SA"/>
              </w:rPr>
              <w:t>在2家及以上</w:t>
            </w:r>
            <w:r>
              <w:rPr>
                <w:rFonts w:hint="eastAsia" w:ascii="仿宋_GB2312" w:hAnsi="仿宋_GB2312" w:eastAsia="仿宋_GB2312" w:cs="仿宋_GB2312"/>
                <w:snapToGrid w:val="0"/>
                <w:color w:val="auto"/>
                <w:spacing w:val="0"/>
                <w:kern w:val="0"/>
                <w:sz w:val="21"/>
                <w:szCs w:val="21"/>
                <w:lang w:val="en-US" w:eastAsia="zh-CN" w:bidi="ar-SA"/>
              </w:rPr>
              <w:t>安评单位从业</w:t>
            </w:r>
          </w:p>
        </w:tc>
        <w:tc>
          <w:tcPr>
            <w:tcW w:w="583" w:type="pct"/>
            <w:noWrap w:val="0"/>
            <w:tcMar>
              <w:top w:w="12" w:type="dxa"/>
              <w:left w:w="12" w:type="dxa"/>
              <w:right w:w="12" w:type="dxa"/>
            </w:tcMar>
            <w:vAlign w:val="center"/>
          </w:tcPr>
          <w:p w14:paraId="45975692">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bidi="ar-SA"/>
              </w:rPr>
              <w:t>每单位每人次各扣20分</w:t>
            </w:r>
          </w:p>
        </w:tc>
        <w:tc>
          <w:tcPr>
            <w:tcW w:w="1175" w:type="pct"/>
            <w:noWrap w:val="0"/>
            <w:tcMar>
              <w:top w:w="12" w:type="dxa"/>
              <w:left w:w="12" w:type="dxa"/>
              <w:right w:w="12" w:type="dxa"/>
            </w:tcMar>
            <w:vAlign w:val="center"/>
          </w:tcPr>
          <w:p w14:paraId="657FB7AB">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0B1C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5160EAC0">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16</w:t>
            </w:r>
          </w:p>
        </w:tc>
        <w:tc>
          <w:tcPr>
            <w:tcW w:w="318" w:type="pct"/>
            <w:vMerge w:val="continue"/>
            <w:noWrap w:val="0"/>
            <w:tcMar>
              <w:top w:w="12" w:type="dxa"/>
              <w:left w:w="12" w:type="dxa"/>
              <w:right w:w="12" w:type="dxa"/>
            </w:tcMar>
            <w:vAlign w:val="center"/>
          </w:tcPr>
          <w:p w14:paraId="04C2221E">
            <w:pPr>
              <w:spacing w:line="320" w:lineRule="exact"/>
              <w:jc w:val="center"/>
              <w:rPr>
                <w:rFonts w:hint="eastAsia" w:ascii="仿宋_GB2312" w:hAnsi="仿宋_GB2312" w:eastAsia="仿宋_GB2312" w:cs="仿宋_GB2312"/>
                <w:snapToGrid w:val="0"/>
                <w:color w:val="auto"/>
                <w:spacing w:val="0"/>
                <w:kern w:val="0"/>
                <w:sz w:val="21"/>
                <w:szCs w:val="21"/>
                <w:lang w:val="en-US" w:eastAsia="zh-CN" w:bidi="ar-SA"/>
              </w:rPr>
            </w:pPr>
          </w:p>
        </w:tc>
        <w:tc>
          <w:tcPr>
            <w:tcW w:w="473" w:type="pct"/>
            <w:vMerge w:val="restart"/>
            <w:noWrap w:val="0"/>
            <w:tcMar>
              <w:top w:w="12" w:type="dxa"/>
              <w:left w:w="12" w:type="dxa"/>
              <w:right w:w="12" w:type="dxa"/>
            </w:tcMar>
            <w:vAlign w:val="center"/>
          </w:tcPr>
          <w:p w14:paraId="3134983A">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技术信息</w:t>
            </w:r>
          </w:p>
        </w:tc>
        <w:tc>
          <w:tcPr>
            <w:tcW w:w="2147" w:type="pct"/>
            <w:noWrap w:val="0"/>
            <w:tcMar>
              <w:top w:w="12" w:type="dxa"/>
              <w:left w:w="12" w:type="dxa"/>
              <w:right w:w="12" w:type="dxa"/>
            </w:tcMar>
            <w:vAlign w:val="center"/>
          </w:tcPr>
          <w:p w14:paraId="3FE9545A">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伪造具有承担地震安全性评价工作的技术装备和专用软件系统情况</w:t>
            </w:r>
          </w:p>
        </w:tc>
        <w:tc>
          <w:tcPr>
            <w:tcW w:w="583" w:type="pct"/>
            <w:noWrap w:val="0"/>
            <w:tcMar>
              <w:top w:w="12" w:type="dxa"/>
              <w:left w:w="12" w:type="dxa"/>
              <w:right w:w="12" w:type="dxa"/>
            </w:tcMar>
            <w:vAlign w:val="center"/>
          </w:tcPr>
          <w:p w14:paraId="53600A95">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扣2分</w:t>
            </w:r>
          </w:p>
        </w:tc>
        <w:tc>
          <w:tcPr>
            <w:tcW w:w="1175" w:type="pct"/>
            <w:noWrap w:val="0"/>
            <w:tcMar>
              <w:top w:w="12" w:type="dxa"/>
              <w:left w:w="12" w:type="dxa"/>
              <w:right w:w="12" w:type="dxa"/>
            </w:tcMar>
            <w:vAlign w:val="center"/>
          </w:tcPr>
          <w:p w14:paraId="6B5890CB">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037B2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5F433EAA">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17</w:t>
            </w:r>
          </w:p>
        </w:tc>
        <w:tc>
          <w:tcPr>
            <w:tcW w:w="318" w:type="pct"/>
            <w:vMerge w:val="continue"/>
            <w:noWrap w:val="0"/>
            <w:tcMar>
              <w:top w:w="12" w:type="dxa"/>
              <w:left w:w="12" w:type="dxa"/>
              <w:right w:w="12" w:type="dxa"/>
            </w:tcMar>
            <w:vAlign w:val="center"/>
          </w:tcPr>
          <w:p w14:paraId="4E1AFD73">
            <w:pPr>
              <w:spacing w:line="320" w:lineRule="exact"/>
              <w:jc w:val="center"/>
              <w:rPr>
                <w:rFonts w:hint="eastAsia" w:ascii="仿宋_GB2312" w:hAnsi="仿宋_GB2312" w:eastAsia="仿宋_GB2312" w:cs="仿宋_GB2312"/>
                <w:snapToGrid w:val="0"/>
                <w:color w:val="auto"/>
                <w:spacing w:val="0"/>
                <w:kern w:val="0"/>
                <w:sz w:val="21"/>
                <w:szCs w:val="21"/>
                <w:lang w:val="en-US" w:eastAsia="zh-CN" w:bidi="ar-SA"/>
              </w:rPr>
            </w:pPr>
          </w:p>
        </w:tc>
        <w:tc>
          <w:tcPr>
            <w:tcW w:w="473" w:type="pct"/>
            <w:vMerge w:val="continue"/>
            <w:noWrap w:val="0"/>
            <w:tcMar>
              <w:top w:w="12" w:type="dxa"/>
              <w:left w:w="12" w:type="dxa"/>
              <w:right w:w="12" w:type="dxa"/>
            </w:tcMar>
            <w:vAlign w:val="center"/>
          </w:tcPr>
          <w:p w14:paraId="16EC30F0">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33E98F6C">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伪</w:t>
            </w:r>
            <w:r>
              <w:rPr>
                <w:rFonts w:hint="eastAsia" w:ascii="仿宋_GB2312" w:hAnsi="仿宋_GB2312" w:eastAsia="仿宋_GB2312" w:cs="仿宋_GB2312"/>
                <w:snapToGrid w:val="0"/>
                <w:color w:val="auto"/>
                <w:spacing w:val="-6"/>
                <w:kern w:val="0"/>
                <w:sz w:val="21"/>
                <w:szCs w:val="21"/>
              </w:rPr>
              <w:t>造具备相应的实验、测试条件和分析能力情况</w:t>
            </w:r>
          </w:p>
        </w:tc>
        <w:tc>
          <w:tcPr>
            <w:tcW w:w="583" w:type="pct"/>
            <w:noWrap w:val="0"/>
            <w:tcMar>
              <w:top w:w="12" w:type="dxa"/>
              <w:left w:w="12" w:type="dxa"/>
              <w:right w:w="12" w:type="dxa"/>
            </w:tcMar>
            <w:vAlign w:val="center"/>
          </w:tcPr>
          <w:p w14:paraId="43AC5950">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扣2分</w:t>
            </w:r>
          </w:p>
        </w:tc>
        <w:tc>
          <w:tcPr>
            <w:tcW w:w="1175" w:type="pct"/>
            <w:noWrap w:val="0"/>
            <w:tcMar>
              <w:top w:w="12" w:type="dxa"/>
              <w:left w:w="12" w:type="dxa"/>
              <w:right w:w="12" w:type="dxa"/>
            </w:tcMar>
            <w:vAlign w:val="center"/>
          </w:tcPr>
          <w:p w14:paraId="6E90078B">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3A96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70FBAF91">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1</w:t>
            </w:r>
            <w:r>
              <w:rPr>
                <w:rFonts w:hint="eastAsia" w:ascii="仿宋_GB2312" w:hAnsi="仿宋_GB2312" w:eastAsia="仿宋_GB2312" w:cs="仿宋_GB2312"/>
                <w:snapToGrid w:val="0"/>
                <w:color w:val="auto"/>
                <w:spacing w:val="0"/>
                <w:kern w:val="0"/>
                <w:sz w:val="21"/>
                <w:szCs w:val="21"/>
                <w:lang w:val="en-US" w:eastAsia="zh-CN"/>
              </w:rPr>
              <w:t>8</w:t>
            </w:r>
          </w:p>
        </w:tc>
        <w:tc>
          <w:tcPr>
            <w:tcW w:w="318" w:type="pct"/>
            <w:vMerge w:val="continue"/>
            <w:noWrap w:val="0"/>
            <w:tcMar>
              <w:top w:w="12" w:type="dxa"/>
              <w:left w:w="12" w:type="dxa"/>
              <w:right w:w="12" w:type="dxa"/>
            </w:tcMar>
            <w:vAlign w:val="center"/>
          </w:tcPr>
          <w:p w14:paraId="1529220B">
            <w:pPr>
              <w:spacing w:line="320" w:lineRule="exact"/>
              <w:jc w:val="center"/>
              <w:rPr>
                <w:rFonts w:hint="eastAsia" w:ascii="仿宋_GB2312" w:hAnsi="仿宋_GB2312" w:eastAsia="仿宋_GB2312" w:cs="仿宋_GB2312"/>
                <w:snapToGrid w:val="0"/>
                <w:color w:val="auto"/>
                <w:spacing w:val="0"/>
                <w:kern w:val="0"/>
                <w:sz w:val="21"/>
                <w:szCs w:val="21"/>
                <w:lang w:val="en-US" w:eastAsia="zh-CN" w:bidi="ar-SA"/>
              </w:rPr>
            </w:pPr>
          </w:p>
        </w:tc>
        <w:tc>
          <w:tcPr>
            <w:tcW w:w="473" w:type="pct"/>
            <w:vMerge w:val="continue"/>
            <w:noWrap w:val="0"/>
            <w:tcMar>
              <w:top w:w="12" w:type="dxa"/>
              <w:left w:w="12" w:type="dxa"/>
              <w:right w:w="12" w:type="dxa"/>
            </w:tcMar>
            <w:vAlign w:val="center"/>
          </w:tcPr>
          <w:p w14:paraId="53191473">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31CEE0B3">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伪造质量管理体系情况</w:t>
            </w:r>
          </w:p>
        </w:tc>
        <w:tc>
          <w:tcPr>
            <w:tcW w:w="583" w:type="pct"/>
            <w:noWrap w:val="0"/>
            <w:tcMar>
              <w:top w:w="12" w:type="dxa"/>
              <w:left w:w="12" w:type="dxa"/>
              <w:right w:w="12" w:type="dxa"/>
            </w:tcMar>
            <w:vAlign w:val="center"/>
          </w:tcPr>
          <w:p w14:paraId="41FB8B72">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扣2分</w:t>
            </w:r>
          </w:p>
        </w:tc>
        <w:tc>
          <w:tcPr>
            <w:tcW w:w="1175" w:type="pct"/>
            <w:noWrap w:val="0"/>
            <w:tcMar>
              <w:top w:w="12" w:type="dxa"/>
              <w:left w:w="12" w:type="dxa"/>
              <w:right w:w="12" w:type="dxa"/>
            </w:tcMar>
            <w:vAlign w:val="center"/>
          </w:tcPr>
          <w:p w14:paraId="0B36984E">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0246D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5C0EBF50">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19</w:t>
            </w:r>
          </w:p>
        </w:tc>
        <w:tc>
          <w:tcPr>
            <w:tcW w:w="318" w:type="pct"/>
            <w:vMerge w:val="continue"/>
            <w:noWrap w:val="0"/>
            <w:tcMar>
              <w:top w:w="12" w:type="dxa"/>
              <w:left w:w="12" w:type="dxa"/>
              <w:right w:w="12" w:type="dxa"/>
            </w:tcMar>
            <w:vAlign w:val="center"/>
          </w:tcPr>
          <w:p w14:paraId="5352DEF2">
            <w:pPr>
              <w:spacing w:line="320" w:lineRule="exact"/>
              <w:rPr>
                <w:rFonts w:hint="eastAsia" w:ascii="仿宋_GB2312" w:hAnsi="仿宋_GB2312" w:eastAsia="仿宋_GB2312" w:cs="仿宋_GB2312"/>
                <w:color w:val="auto"/>
                <w:spacing w:val="0"/>
                <w:sz w:val="21"/>
                <w:szCs w:val="24"/>
              </w:rPr>
            </w:pPr>
          </w:p>
        </w:tc>
        <w:tc>
          <w:tcPr>
            <w:tcW w:w="473" w:type="pct"/>
            <w:vMerge w:val="restart"/>
            <w:noWrap w:val="0"/>
            <w:tcMar>
              <w:top w:w="12" w:type="dxa"/>
              <w:left w:w="12" w:type="dxa"/>
              <w:right w:w="12" w:type="dxa"/>
            </w:tcMar>
            <w:vAlign w:val="center"/>
          </w:tcPr>
          <w:p w14:paraId="67314C03">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eastAsia="zh-CN"/>
              </w:rPr>
            </w:pPr>
            <w:r>
              <w:rPr>
                <w:rFonts w:hint="eastAsia" w:ascii="仿宋_GB2312" w:hAnsi="仿宋_GB2312" w:eastAsia="仿宋_GB2312" w:cs="仿宋_GB2312"/>
                <w:snapToGrid w:val="0"/>
                <w:color w:val="auto"/>
                <w:spacing w:val="0"/>
                <w:kern w:val="0"/>
                <w:sz w:val="21"/>
                <w:szCs w:val="21"/>
                <w:lang w:eastAsia="zh-CN"/>
              </w:rPr>
              <w:t>现场工作</w:t>
            </w:r>
          </w:p>
        </w:tc>
        <w:tc>
          <w:tcPr>
            <w:tcW w:w="2147" w:type="pct"/>
            <w:noWrap w:val="0"/>
            <w:tcMar>
              <w:top w:w="12" w:type="dxa"/>
              <w:left w:w="12" w:type="dxa"/>
              <w:right w:w="12" w:type="dxa"/>
            </w:tcMar>
            <w:vAlign w:val="center"/>
          </w:tcPr>
          <w:p w14:paraId="3570DD70">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未及时向</w:t>
            </w:r>
            <w:r>
              <w:rPr>
                <w:rFonts w:hint="eastAsia" w:ascii="仿宋_GB2312" w:hAnsi="仿宋_GB2312" w:eastAsia="仿宋_GB2312" w:cs="仿宋_GB2312"/>
                <w:snapToGrid w:val="0"/>
                <w:color w:val="auto"/>
                <w:spacing w:val="0"/>
                <w:kern w:val="0"/>
                <w:sz w:val="21"/>
                <w:szCs w:val="21"/>
                <w:lang w:eastAsia="zh-CN"/>
              </w:rPr>
              <w:t>项目所在地省级地震局</w:t>
            </w:r>
            <w:r>
              <w:rPr>
                <w:rFonts w:hint="eastAsia" w:ascii="仿宋_GB2312" w:hAnsi="仿宋_GB2312" w:eastAsia="仿宋_GB2312" w:cs="仿宋_GB2312"/>
                <w:snapToGrid w:val="0"/>
                <w:color w:val="auto"/>
                <w:spacing w:val="0"/>
                <w:kern w:val="0"/>
                <w:sz w:val="21"/>
                <w:szCs w:val="21"/>
              </w:rPr>
              <w:t>报告项目承揽信息，逃避现场工作检查的行为</w:t>
            </w:r>
          </w:p>
        </w:tc>
        <w:tc>
          <w:tcPr>
            <w:tcW w:w="583" w:type="pct"/>
            <w:noWrap w:val="0"/>
            <w:tcMar>
              <w:top w:w="12" w:type="dxa"/>
              <w:left w:w="12" w:type="dxa"/>
              <w:right w:w="12" w:type="dxa"/>
            </w:tcMar>
            <w:vAlign w:val="center"/>
          </w:tcPr>
          <w:p w14:paraId="3EAF6F15">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eastAsia="zh-CN"/>
              </w:rPr>
              <w:t>每次</w:t>
            </w:r>
            <w:r>
              <w:rPr>
                <w:rFonts w:hint="eastAsia" w:ascii="仿宋_GB2312" w:hAnsi="仿宋_GB2312" w:eastAsia="仿宋_GB2312" w:cs="仿宋_GB2312"/>
                <w:snapToGrid w:val="0"/>
                <w:color w:val="auto"/>
                <w:spacing w:val="0"/>
                <w:kern w:val="0"/>
                <w:sz w:val="21"/>
                <w:szCs w:val="21"/>
              </w:rPr>
              <w:t>扣</w:t>
            </w:r>
            <w:r>
              <w:rPr>
                <w:rFonts w:hint="eastAsia" w:ascii="仿宋_GB2312" w:hAnsi="仿宋_GB2312" w:eastAsia="仿宋_GB2312" w:cs="仿宋_GB2312"/>
                <w:snapToGrid w:val="0"/>
                <w:color w:val="auto"/>
                <w:spacing w:val="0"/>
                <w:kern w:val="0"/>
                <w:sz w:val="21"/>
                <w:szCs w:val="21"/>
                <w:lang w:val="en-US" w:eastAsia="zh-CN"/>
              </w:rPr>
              <w:t>5</w:t>
            </w:r>
            <w:r>
              <w:rPr>
                <w:rFonts w:hint="eastAsia" w:ascii="仿宋_GB2312" w:hAnsi="仿宋_GB2312" w:eastAsia="仿宋_GB2312" w:cs="仿宋_GB2312"/>
                <w:snapToGrid w:val="0"/>
                <w:color w:val="auto"/>
                <w:spacing w:val="0"/>
                <w:kern w:val="0"/>
                <w:sz w:val="21"/>
                <w:szCs w:val="21"/>
              </w:rPr>
              <w:t>分</w:t>
            </w:r>
          </w:p>
        </w:tc>
        <w:tc>
          <w:tcPr>
            <w:tcW w:w="1175" w:type="pct"/>
            <w:noWrap w:val="0"/>
            <w:tcMar>
              <w:top w:w="12" w:type="dxa"/>
              <w:left w:w="12" w:type="dxa"/>
              <w:right w:w="12" w:type="dxa"/>
            </w:tcMar>
            <w:vAlign w:val="center"/>
          </w:tcPr>
          <w:p w14:paraId="48D951B6">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56C4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73148304">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2</w:t>
            </w:r>
            <w:r>
              <w:rPr>
                <w:rFonts w:hint="eastAsia" w:ascii="仿宋_GB2312" w:hAnsi="仿宋_GB2312" w:eastAsia="仿宋_GB2312" w:cs="仿宋_GB2312"/>
                <w:snapToGrid w:val="0"/>
                <w:color w:val="auto"/>
                <w:spacing w:val="0"/>
                <w:kern w:val="0"/>
                <w:sz w:val="21"/>
                <w:szCs w:val="21"/>
                <w:lang w:val="en-US" w:eastAsia="zh-CN"/>
              </w:rPr>
              <w:t>0</w:t>
            </w:r>
          </w:p>
        </w:tc>
        <w:tc>
          <w:tcPr>
            <w:tcW w:w="318" w:type="pct"/>
            <w:vMerge w:val="continue"/>
            <w:noWrap w:val="0"/>
            <w:tcMar>
              <w:top w:w="12" w:type="dxa"/>
              <w:left w:w="12" w:type="dxa"/>
              <w:right w:w="12" w:type="dxa"/>
            </w:tcMar>
            <w:vAlign w:val="center"/>
          </w:tcPr>
          <w:p w14:paraId="700DDC1B">
            <w:pPr>
              <w:spacing w:line="320" w:lineRule="exact"/>
              <w:rPr>
                <w:rFonts w:hint="eastAsia" w:ascii="仿宋_GB2312" w:hAnsi="仿宋_GB2312" w:eastAsia="仿宋_GB2312" w:cs="仿宋_GB2312"/>
                <w:color w:val="auto"/>
                <w:spacing w:val="0"/>
                <w:sz w:val="21"/>
                <w:szCs w:val="24"/>
              </w:rPr>
            </w:pPr>
          </w:p>
        </w:tc>
        <w:tc>
          <w:tcPr>
            <w:tcW w:w="473" w:type="pct"/>
            <w:vMerge w:val="continue"/>
            <w:noWrap w:val="0"/>
            <w:tcMar>
              <w:top w:w="12" w:type="dxa"/>
              <w:left w:w="12" w:type="dxa"/>
              <w:right w:w="12" w:type="dxa"/>
            </w:tcMar>
            <w:vAlign w:val="center"/>
          </w:tcPr>
          <w:p w14:paraId="7A0B0C3D">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eastAsia="zh-CN"/>
              </w:rPr>
            </w:pPr>
          </w:p>
        </w:tc>
        <w:tc>
          <w:tcPr>
            <w:tcW w:w="2147" w:type="pct"/>
            <w:noWrap w:val="0"/>
            <w:tcMar>
              <w:top w:w="12" w:type="dxa"/>
              <w:left w:w="12" w:type="dxa"/>
              <w:right w:w="12" w:type="dxa"/>
            </w:tcMar>
            <w:vAlign w:val="center"/>
          </w:tcPr>
          <w:p w14:paraId="6CB28D11">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伪造地震安全性评价现场工作原始记录</w:t>
            </w:r>
            <w:r>
              <w:rPr>
                <w:rFonts w:hint="eastAsia" w:ascii="仿宋_GB2312" w:hAnsi="仿宋_GB2312" w:eastAsia="仿宋_GB2312" w:cs="仿宋_GB2312"/>
                <w:snapToGrid w:val="0"/>
                <w:color w:val="auto"/>
                <w:spacing w:val="0"/>
                <w:kern w:val="0"/>
                <w:sz w:val="21"/>
                <w:szCs w:val="21"/>
                <w:lang w:eastAsia="zh-CN"/>
              </w:rPr>
              <w:t>和</w:t>
            </w:r>
            <w:r>
              <w:rPr>
                <w:rFonts w:hint="eastAsia" w:ascii="仿宋_GB2312" w:hAnsi="仿宋_GB2312" w:eastAsia="仿宋_GB2312" w:cs="仿宋_GB2312"/>
                <w:snapToGrid w:val="0"/>
                <w:color w:val="auto"/>
                <w:spacing w:val="0"/>
                <w:kern w:val="0"/>
                <w:sz w:val="21"/>
                <w:szCs w:val="21"/>
              </w:rPr>
              <w:t>原始数据（含钻探、剪切波速测试、地球物理勘探等现场工作原始数据以及动三轴或共振柱试验原始数据）</w:t>
            </w:r>
          </w:p>
        </w:tc>
        <w:tc>
          <w:tcPr>
            <w:tcW w:w="583" w:type="pct"/>
            <w:noWrap w:val="0"/>
            <w:tcMar>
              <w:top w:w="12" w:type="dxa"/>
              <w:left w:w="12" w:type="dxa"/>
              <w:right w:w="12" w:type="dxa"/>
            </w:tcMar>
            <w:vAlign w:val="center"/>
          </w:tcPr>
          <w:p w14:paraId="4A37C0DA">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每次扣10分</w:t>
            </w:r>
          </w:p>
        </w:tc>
        <w:tc>
          <w:tcPr>
            <w:tcW w:w="1175" w:type="pct"/>
            <w:noWrap w:val="0"/>
            <w:tcMar>
              <w:top w:w="12" w:type="dxa"/>
              <w:left w:w="12" w:type="dxa"/>
              <w:right w:w="12" w:type="dxa"/>
            </w:tcMar>
            <w:vAlign w:val="center"/>
          </w:tcPr>
          <w:p w14:paraId="225EBB64">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p>
        </w:tc>
      </w:tr>
      <w:tr w14:paraId="072A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4F228217">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2</w:t>
            </w:r>
            <w:r>
              <w:rPr>
                <w:rFonts w:hint="eastAsia" w:ascii="仿宋_GB2312" w:hAnsi="仿宋_GB2312" w:eastAsia="仿宋_GB2312" w:cs="仿宋_GB2312"/>
                <w:snapToGrid w:val="0"/>
                <w:color w:val="auto"/>
                <w:spacing w:val="0"/>
                <w:kern w:val="0"/>
                <w:sz w:val="21"/>
                <w:szCs w:val="21"/>
                <w:lang w:val="en-US" w:eastAsia="zh-CN"/>
              </w:rPr>
              <w:t>1</w:t>
            </w:r>
          </w:p>
        </w:tc>
        <w:tc>
          <w:tcPr>
            <w:tcW w:w="318" w:type="pct"/>
            <w:vMerge w:val="continue"/>
            <w:noWrap w:val="0"/>
            <w:tcMar>
              <w:top w:w="12" w:type="dxa"/>
              <w:left w:w="12" w:type="dxa"/>
              <w:right w:w="12" w:type="dxa"/>
            </w:tcMar>
            <w:vAlign w:val="center"/>
          </w:tcPr>
          <w:p w14:paraId="58A1E035">
            <w:pPr>
              <w:spacing w:line="320" w:lineRule="exact"/>
              <w:rPr>
                <w:rFonts w:hint="eastAsia" w:ascii="仿宋_GB2312" w:hAnsi="仿宋_GB2312" w:eastAsia="仿宋_GB2312" w:cs="仿宋_GB2312"/>
                <w:color w:val="auto"/>
                <w:spacing w:val="0"/>
                <w:sz w:val="21"/>
                <w:szCs w:val="24"/>
              </w:rPr>
            </w:pPr>
          </w:p>
        </w:tc>
        <w:tc>
          <w:tcPr>
            <w:tcW w:w="473" w:type="pct"/>
            <w:vMerge w:val="continue"/>
            <w:noWrap w:val="0"/>
            <w:tcMar>
              <w:top w:w="12" w:type="dxa"/>
              <w:left w:w="12" w:type="dxa"/>
              <w:right w:w="12" w:type="dxa"/>
            </w:tcMar>
            <w:vAlign w:val="center"/>
          </w:tcPr>
          <w:p w14:paraId="23F23FE9">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eastAsia="zh-CN"/>
              </w:rPr>
            </w:pPr>
          </w:p>
        </w:tc>
        <w:tc>
          <w:tcPr>
            <w:tcW w:w="2147" w:type="pct"/>
            <w:noWrap w:val="0"/>
            <w:tcMar>
              <w:top w:w="12" w:type="dxa"/>
              <w:left w:w="12" w:type="dxa"/>
              <w:right w:w="12" w:type="dxa"/>
            </w:tcMar>
            <w:vAlign w:val="center"/>
          </w:tcPr>
          <w:p w14:paraId="24BDF874">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以暴力、威胁等方式拒绝、阻挠地震工作主管部门执法人员依法实施现场监督检查，或者拒不配合违法行为查处</w:t>
            </w:r>
          </w:p>
        </w:tc>
        <w:tc>
          <w:tcPr>
            <w:tcW w:w="583" w:type="pct"/>
            <w:noWrap w:val="0"/>
            <w:tcMar>
              <w:top w:w="12" w:type="dxa"/>
              <w:left w:w="12" w:type="dxa"/>
              <w:right w:w="12" w:type="dxa"/>
            </w:tcMar>
            <w:vAlign w:val="center"/>
          </w:tcPr>
          <w:p w14:paraId="22FFD758">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每次扣10分</w:t>
            </w:r>
          </w:p>
        </w:tc>
        <w:tc>
          <w:tcPr>
            <w:tcW w:w="1175" w:type="pct"/>
            <w:noWrap w:val="0"/>
            <w:tcMar>
              <w:top w:w="12" w:type="dxa"/>
              <w:left w:w="12" w:type="dxa"/>
              <w:right w:w="12" w:type="dxa"/>
            </w:tcMar>
            <w:vAlign w:val="center"/>
          </w:tcPr>
          <w:p w14:paraId="484C60FD">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p>
        </w:tc>
      </w:tr>
      <w:tr w14:paraId="0F7F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578EF7B6">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22</w:t>
            </w:r>
          </w:p>
        </w:tc>
        <w:tc>
          <w:tcPr>
            <w:tcW w:w="318" w:type="pct"/>
            <w:vMerge w:val="continue"/>
            <w:noWrap w:val="0"/>
            <w:tcMar>
              <w:top w:w="12" w:type="dxa"/>
              <w:left w:w="12" w:type="dxa"/>
              <w:right w:w="12" w:type="dxa"/>
            </w:tcMar>
            <w:vAlign w:val="center"/>
          </w:tcPr>
          <w:p w14:paraId="40A51E75">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rPr>
            </w:pPr>
          </w:p>
        </w:tc>
        <w:tc>
          <w:tcPr>
            <w:tcW w:w="473" w:type="pct"/>
            <w:vMerge w:val="restart"/>
            <w:noWrap w:val="0"/>
            <w:tcMar>
              <w:top w:w="12" w:type="dxa"/>
              <w:left w:w="12" w:type="dxa"/>
              <w:right w:w="12" w:type="dxa"/>
            </w:tcMar>
            <w:vAlign w:val="center"/>
          </w:tcPr>
          <w:p w14:paraId="4655CB74">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eastAsia="zh-CN"/>
              </w:rPr>
            </w:pPr>
            <w:r>
              <w:rPr>
                <w:rFonts w:hint="eastAsia" w:ascii="仿宋_GB2312" w:hAnsi="仿宋_GB2312" w:eastAsia="仿宋_GB2312" w:cs="仿宋_GB2312"/>
                <w:snapToGrid w:val="0"/>
                <w:color w:val="auto"/>
                <w:spacing w:val="0"/>
                <w:kern w:val="0"/>
                <w:sz w:val="21"/>
                <w:szCs w:val="21"/>
                <w:lang w:eastAsia="zh-CN"/>
              </w:rPr>
              <w:t>技术审查</w:t>
            </w:r>
          </w:p>
        </w:tc>
        <w:tc>
          <w:tcPr>
            <w:tcW w:w="2147" w:type="pct"/>
            <w:noWrap w:val="0"/>
            <w:tcMar>
              <w:top w:w="12" w:type="dxa"/>
              <w:left w:w="12" w:type="dxa"/>
              <w:right w:w="12" w:type="dxa"/>
            </w:tcMar>
            <w:vAlign w:val="center"/>
          </w:tcPr>
          <w:p w14:paraId="67FBD5F6">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地震安全性评价报告因质量问题未通过技术审查</w:t>
            </w:r>
          </w:p>
        </w:tc>
        <w:tc>
          <w:tcPr>
            <w:tcW w:w="583" w:type="pct"/>
            <w:noWrap w:val="0"/>
            <w:tcMar>
              <w:top w:w="12" w:type="dxa"/>
              <w:left w:w="12" w:type="dxa"/>
              <w:right w:w="12" w:type="dxa"/>
            </w:tcMar>
            <w:vAlign w:val="center"/>
          </w:tcPr>
          <w:p w14:paraId="07A3F558">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每次扣5分</w:t>
            </w:r>
          </w:p>
        </w:tc>
        <w:tc>
          <w:tcPr>
            <w:tcW w:w="1175" w:type="pct"/>
            <w:vMerge w:val="restart"/>
            <w:noWrap w:val="0"/>
            <w:tcMar>
              <w:top w:w="12" w:type="dxa"/>
              <w:left w:w="12" w:type="dxa"/>
              <w:right w:w="12" w:type="dxa"/>
            </w:tcMar>
            <w:vAlign w:val="center"/>
          </w:tcPr>
          <w:p w14:paraId="723803B0">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在</w:t>
            </w:r>
            <w:r>
              <w:rPr>
                <w:rFonts w:hint="eastAsia" w:ascii="仿宋_GB2312" w:hAnsi="仿宋_GB2312" w:eastAsia="仿宋_GB2312" w:cs="仿宋_GB2312"/>
                <w:snapToGrid w:val="0"/>
                <w:color w:val="auto"/>
                <w:spacing w:val="0"/>
                <w:kern w:val="0"/>
                <w:sz w:val="21"/>
                <w:szCs w:val="21"/>
                <w:lang w:eastAsia="zh-CN"/>
              </w:rPr>
              <w:t>近一年度</w:t>
            </w:r>
            <w:r>
              <w:rPr>
                <w:rFonts w:hint="eastAsia" w:ascii="仿宋_GB2312" w:hAnsi="仿宋_GB2312" w:eastAsia="仿宋_GB2312" w:cs="仿宋_GB2312"/>
                <w:snapToGrid w:val="0"/>
                <w:color w:val="auto"/>
                <w:spacing w:val="0"/>
                <w:kern w:val="0"/>
                <w:sz w:val="21"/>
                <w:szCs w:val="21"/>
              </w:rPr>
              <w:t>地震安全性评价报告技术审查中均未出现因质量问题未通过技术审查</w:t>
            </w:r>
            <w:r>
              <w:rPr>
                <w:rFonts w:hint="eastAsia" w:ascii="仿宋_GB2312" w:hAnsi="仿宋_GB2312" w:eastAsia="仿宋_GB2312" w:cs="仿宋_GB2312"/>
                <w:snapToGrid w:val="0"/>
                <w:color w:val="auto"/>
                <w:spacing w:val="0"/>
                <w:kern w:val="0"/>
                <w:sz w:val="21"/>
                <w:szCs w:val="21"/>
                <w:lang w:eastAsia="zh-CN"/>
              </w:rPr>
              <w:t>或反复修改</w:t>
            </w:r>
            <w:r>
              <w:rPr>
                <w:rFonts w:hint="eastAsia" w:ascii="仿宋_GB2312" w:hAnsi="仿宋_GB2312" w:eastAsia="仿宋_GB2312" w:cs="仿宋_GB2312"/>
                <w:snapToGrid w:val="0"/>
                <w:color w:val="auto"/>
                <w:spacing w:val="0"/>
                <w:kern w:val="0"/>
                <w:sz w:val="21"/>
                <w:szCs w:val="21"/>
                <w:lang w:val="en-US" w:eastAsia="zh-CN"/>
              </w:rPr>
              <w:t>3次（含）以上仍未通过技术审查</w:t>
            </w:r>
            <w:r>
              <w:rPr>
                <w:rFonts w:hint="eastAsia" w:ascii="仿宋_GB2312" w:hAnsi="仿宋_GB2312" w:eastAsia="仿宋_GB2312" w:cs="仿宋_GB2312"/>
                <w:snapToGrid w:val="0"/>
                <w:color w:val="auto"/>
                <w:spacing w:val="0"/>
                <w:kern w:val="0"/>
                <w:sz w:val="21"/>
                <w:szCs w:val="21"/>
              </w:rPr>
              <w:t>的，可申请信用修复，每</w:t>
            </w:r>
            <w:r>
              <w:rPr>
                <w:rFonts w:hint="eastAsia" w:ascii="仿宋_GB2312" w:hAnsi="仿宋_GB2312" w:eastAsia="仿宋_GB2312" w:cs="仿宋_GB2312"/>
                <w:snapToGrid w:val="0"/>
                <w:color w:val="auto"/>
                <w:spacing w:val="0"/>
                <w:kern w:val="0"/>
                <w:sz w:val="21"/>
                <w:szCs w:val="21"/>
                <w:lang w:eastAsia="zh-CN"/>
              </w:rPr>
              <w:t>个报告</w:t>
            </w:r>
            <w:r>
              <w:rPr>
                <w:rFonts w:hint="eastAsia" w:ascii="仿宋_GB2312" w:hAnsi="仿宋_GB2312" w:eastAsia="仿宋_GB2312" w:cs="仿宋_GB2312"/>
                <w:snapToGrid w:val="0"/>
                <w:color w:val="auto"/>
                <w:spacing w:val="0"/>
                <w:kern w:val="0"/>
                <w:sz w:val="21"/>
                <w:szCs w:val="21"/>
              </w:rPr>
              <w:t>加</w:t>
            </w:r>
            <w:r>
              <w:rPr>
                <w:rFonts w:hint="eastAsia" w:ascii="仿宋_GB2312" w:hAnsi="仿宋_GB2312" w:eastAsia="仿宋_GB2312" w:cs="仿宋_GB2312"/>
                <w:snapToGrid w:val="0"/>
                <w:color w:val="auto"/>
                <w:spacing w:val="0"/>
                <w:kern w:val="0"/>
                <w:sz w:val="21"/>
                <w:szCs w:val="21"/>
                <w:lang w:val="en-US" w:eastAsia="zh-CN"/>
              </w:rPr>
              <w:t>1</w:t>
            </w:r>
            <w:r>
              <w:rPr>
                <w:rFonts w:hint="eastAsia" w:ascii="仿宋_GB2312" w:hAnsi="仿宋_GB2312" w:eastAsia="仿宋_GB2312" w:cs="仿宋_GB2312"/>
                <w:snapToGrid w:val="0"/>
                <w:color w:val="auto"/>
                <w:spacing w:val="0"/>
                <w:kern w:val="0"/>
                <w:sz w:val="21"/>
                <w:szCs w:val="21"/>
              </w:rPr>
              <w:t>分，最高加分值不超过该情况累计扣分值</w:t>
            </w:r>
          </w:p>
        </w:tc>
      </w:tr>
      <w:tr w14:paraId="28B4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2E191D25">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23</w:t>
            </w:r>
          </w:p>
        </w:tc>
        <w:tc>
          <w:tcPr>
            <w:tcW w:w="318" w:type="pct"/>
            <w:vMerge w:val="continue"/>
            <w:noWrap w:val="0"/>
            <w:tcMar>
              <w:top w:w="12" w:type="dxa"/>
              <w:left w:w="12" w:type="dxa"/>
              <w:right w:w="12" w:type="dxa"/>
            </w:tcMar>
            <w:vAlign w:val="center"/>
          </w:tcPr>
          <w:p w14:paraId="7F983C6C">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127812EC">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3A0FB3D9">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技术审查过程中安评报告反复修改3次</w:t>
            </w:r>
            <w:r>
              <w:rPr>
                <w:rFonts w:hint="eastAsia" w:ascii="仿宋_GB2312" w:hAnsi="仿宋_GB2312" w:eastAsia="仿宋_GB2312" w:cs="仿宋_GB2312"/>
                <w:snapToGrid w:val="0"/>
                <w:color w:val="auto"/>
                <w:spacing w:val="0"/>
                <w:kern w:val="0"/>
                <w:sz w:val="21"/>
                <w:szCs w:val="21"/>
                <w:lang w:eastAsia="zh-CN"/>
              </w:rPr>
              <w:t>（含）</w:t>
            </w:r>
            <w:r>
              <w:rPr>
                <w:rFonts w:hint="eastAsia" w:ascii="仿宋_GB2312" w:hAnsi="仿宋_GB2312" w:eastAsia="仿宋_GB2312" w:cs="仿宋_GB2312"/>
                <w:snapToGrid w:val="0"/>
                <w:color w:val="auto"/>
                <w:spacing w:val="0"/>
                <w:kern w:val="0"/>
                <w:sz w:val="21"/>
                <w:szCs w:val="21"/>
              </w:rPr>
              <w:t>以上，仍未通过技术审查的</w:t>
            </w:r>
          </w:p>
        </w:tc>
        <w:tc>
          <w:tcPr>
            <w:tcW w:w="583" w:type="pct"/>
            <w:noWrap w:val="0"/>
            <w:tcMar>
              <w:top w:w="12" w:type="dxa"/>
              <w:left w:w="12" w:type="dxa"/>
              <w:right w:w="12" w:type="dxa"/>
            </w:tcMar>
            <w:vAlign w:val="center"/>
          </w:tcPr>
          <w:p w14:paraId="4DF31865">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eastAsia="zh-CN"/>
              </w:rPr>
              <w:t>每次扣</w:t>
            </w:r>
            <w:r>
              <w:rPr>
                <w:rFonts w:hint="eastAsia" w:ascii="仿宋_GB2312" w:hAnsi="仿宋_GB2312" w:eastAsia="仿宋_GB2312" w:cs="仿宋_GB2312"/>
                <w:snapToGrid w:val="0"/>
                <w:color w:val="auto"/>
                <w:spacing w:val="0"/>
                <w:kern w:val="0"/>
                <w:sz w:val="21"/>
                <w:szCs w:val="21"/>
                <w:lang w:val="en-US" w:eastAsia="zh-CN"/>
              </w:rPr>
              <w:t>2分</w:t>
            </w:r>
          </w:p>
        </w:tc>
        <w:tc>
          <w:tcPr>
            <w:tcW w:w="1175" w:type="pct"/>
            <w:vMerge w:val="continue"/>
            <w:noWrap w:val="0"/>
            <w:tcMar>
              <w:top w:w="12" w:type="dxa"/>
              <w:left w:w="12" w:type="dxa"/>
              <w:right w:w="12" w:type="dxa"/>
            </w:tcMar>
            <w:vAlign w:val="center"/>
          </w:tcPr>
          <w:p w14:paraId="11EA3248">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0A60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2603BDAD">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
              </w:rPr>
              <w:t>2</w:t>
            </w:r>
            <w:r>
              <w:rPr>
                <w:rFonts w:hint="eastAsia" w:ascii="仿宋_GB2312" w:hAnsi="仿宋_GB2312" w:eastAsia="仿宋_GB2312" w:cs="仿宋_GB2312"/>
                <w:snapToGrid w:val="0"/>
                <w:color w:val="auto"/>
                <w:spacing w:val="0"/>
                <w:kern w:val="0"/>
                <w:sz w:val="21"/>
                <w:szCs w:val="21"/>
                <w:lang w:val="en-US" w:eastAsia="zh-CN"/>
              </w:rPr>
              <w:t>4</w:t>
            </w:r>
          </w:p>
        </w:tc>
        <w:tc>
          <w:tcPr>
            <w:tcW w:w="318" w:type="pct"/>
            <w:vMerge w:val="continue"/>
            <w:noWrap w:val="0"/>
            <w:tcMar>
              <w:top w:w="12" w:type="dxa"/>
              <w:left w:w="12" w:type="dxa"/>
              <w:right w:w="12" w:type="dxa"/>
            </w:tcMar>
            <w:vAlign w:val="center"/>
          </w:tcPr>
          <w:p w14:paraId="348BFBFC">
            <w:pPr>
              <w:spacing w:line="36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5FCD318A">
            <w:pPr>
              <w:spacing w:line="360" w:lineRule="exact"/>
              <w:jc w:val="left"/>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3340EF79">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经查发现地震安全性评价报告实际编写人与签章人员不符</w:t>
            </w:r>
          </w:p>
        </w:tc>
        <w:tc>
          <w:tcPr>
            <w:tcW w:w="583" w:type="pct"/>
            <w:noWrap w:val="0"/>
            <w:tcMar>
              <w:top w:w="12" w:type="dxa"/>
              <w:left w:w="12" w:type="dxa"/>
              <w:right w:w="12" w:type="dxa"/>
            </w:tcMar>
            <w:vAlign w:val="center"/>
          </w:tcPr>
          <w:p w14:paraId="6A6B1DAA">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eastAsia="zh-CN"/>
              </w:rPr>
              <w:t>每次扣</w:t>
            </w:r>
            <w:r>
              <w:rPr>
                <w:rFonts w:hint="eastAsia" w:ascii="仿宋_GB2312" w:hAnsi="仿宋_GB2312" w:eastAsia="仿宋_GB2312" w:cs="仿宋_GB2312"/>
                <w:snapToGrid w:val="0"/>
                <w:color w:val="auto"/>
                <w:spacing w:val="0"/>
                <w:kern w:val="0"/>
                <w:sz w:val="21"/>
                <w:szCs w:val="21"/>
                <w:lang w:val="en-US" w:eastAsia="zh-CN"/>
              </w:rPr>
              <w:t>10分</w:t>
            </w:r>
          </w:p>
        </w:tc>
        <w:tc>
          <w:tcPr>
            <w:tcW w:w="1175" w:type="pct"/>
            <w:noWrap w:val="0"/>
            <w:tcMar>
              <w:top w:w="12" w:type="dxa"/>
              <w:left w:w="12" w:type="dxa"/>
              <w:right w:w="12" w:type="dxa"/>
            </w:tcMar>
            <w:vAlign w:val="center"/>
          </w:tcPr>
          <w:p w14:paraId="57CEC8BD">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0EAD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35C545B6">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 w:eastAsia="zh-CN"/>
              </w:rPr>
              <w:t>2</w:t>
            </w:r>
            <w:r>
              <w:rPr>
                <w:rFonts w:hint="eastAsia" w:ascii="仿宋_GB2312" w:hAnsi="仿宋_GB2312" w:eastAsia="仿宋_GB2312" w:cs="仿宋_GB2312"/>
                <w:snapToGrid w:val="0"/>
                <w:color w:val="auto"/>
                <w:spacing w:val="0"/>
                <w:kern w:val="0"/>
                <w:sz w:val="21"/>
                <w:szCs w:val="21"/>
                <w:lang w:val="en-US" w:eastAsia="zh-CN"/>
              </w:rPr>
              <w:t>5</w:t>
            </w:r>
          </w:p>
        </w:tc>
        <w:tc>
          <w:tcPr>
            <w:tcW w:w="318" w:type="pct"/>
            <w:vMerge w:val="continue"/>
            <w:noWrap w:val="0"/>
            <w:tcMar>
              <w:top w:w="12" w:type="dxa"/>
              <w:left w:w="12" w:type="dxa"/>
              <w:right w:w="12" w:type="dxa"/>
            </w:tcMar>
            <w:vAlign w:val="center"/>
          </w:tcPr>
          <w:p w14:paraId="31BA9D8D">
            <w:pPr>
              <w:spacing w:line="36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14E2A5B0">
            <w:pPr>
              <w:spacing w:line="360" w:lineRule="exact"/>
              <w:jc w:val="left"/>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58A1D311">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在技术审查过程中，评价单位总技术负责人和专业技术负责人无故不到场的</w:t>
            </w:r>
          </w:p>
        </w:tc>
        <w:tc>
          <w:tcPr>
            <w:tcW w:w="583" w:type="pct"/>
            <w:noWrap w:val="0"/>
            <w:tcMar>
              <w:top w:w="12" w:type="dxa"/>
              <w:left w:w="12" w:type="dxa"/>
              <w:right w:w="12" w:type="dxa"/>
            </w:tcMar>
            <w:vAlign w:val="center"/>
          </w:tcPr>
          <w:p w14:paraId="21FF25F2">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eastAsia="zh-CN"/>
              </w:rPr>
              <w:t>每次扣</w:t>
            </w:r>
            <w:r>
              <w:rPr>
                <w:rFonts w:hint="eastAsia" w:ascii="仿宋_GB2312" w:hAnsi="仿宋_GB2312" w:eastAsia="仿宋_GB2312" w:cs="仿宋_GB2312"/>
                <w:snapToGrid w:val="0"/>
                <w:color w:val="auto"/>
                <w:spacing w:val="0"/>
                <w:kern w:val="0"/>
                <w:sz w:val="21"/>
                <w:szCs w:val="21"/>
                <w:lang w:val="en-US" w:eastAsia="zh-CN"/>
              </w:rPr>
              <w:t>2分</w:t>
            </w:r>
          </w:p>
        </w:tc>
        <w:tc>
          <w:tcPr>
            <w:tcW w:w="1175" w:type="pct"/>
            <w:noWrap w:val="0"/>
            <w:tcMar>
              <w:top w:w="12" w:type="dxa"/>
              <w:left w:w="12" w:type="dxa"/>
              <w:right w:w="12" w:type="dxa"/>
            </w:tcMar>
            <w:vAlign w:val="center"/>
          </w:tcPr>
          <w:p w14:paraId="3E0E8806">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211E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0FA6E089">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 w:eastAsia="zh-CN"/>
              </w:rPr>
              <w:t>2</w:t>
            </w:r>
            <w:r>
              <w:rPr>
                <w:rFonts w:hint="eastAsia" w:ascii="仿宋_GB2312" w:hAnsi="仿宋_GB2312" w:eastAsia="仿宋_GB2312" w:cs="仿宋_GB2312"/>
                <w:snapToGrid w:val="0"/>
                <w:color w:val="auto"/>
                <w:spacing w:val="0"/>
                <w:kern w:val="0"/>
                <w:sz w:val="21"/>
                <w:szCs w:val="21"/>
                <w:lang w:val="en-US" w:eastAsia="zh-CN"/>
              </w:rPr>
              <w:t>6</w:t>
            </w:r>
          </w:p>
        </w:tc>
        <w:tc>
          <w:tcPr>
            <w:tcW w:w="318" w:type="pct"/>
            <w:vMerge w:val="continue"/>
            <w:noWrap w:val="0"/>
            <w:tcMar>
              <w:top w:w="12" w:type="dxa"/>
              <w:left w:w="12" w:type="dxa"/>
              <w:right w:w="12" w:type="dxa"/>
            </w:tcMar>
            <w:vAlign w:val="center"/>
          </w:tcPr>
          <w:p w14:paraId="173CDD32">
            <w:pPr>
              <w:spacing w:line="36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40A3D63D">
            <w:pPr>
              <w:spacing w:line="360" w:lineRule="exact"/>
              <w:jc w:val="left"/>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3DF45B5A">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在中国</w:t>
            </w:r>
            <w:r>
              <w:rPr>
                <w:rFonts w:hint="eastAsia" w:ascii="仿宋_GB2312" w:hAnsi="仿宋_GB2312" w:eastAsia="仿宋_GB2312" w:cs="仿宋_GB2312"/>
                <w:snapToGrid w:val="0"/>
                <w:color w:val="auto"/>
                <w:spacing w:val="0"/>
                <w:kern w:val="0"/>
                <w:sz w:val="21"/>
                <w:szCs w:val="21"/>
                <w:lang w:eastAsia="zh-CN"/>
              </w:rPr>
              <w:t>地震</w:t>
            </w:r>
            <w:r>
              <w:rPr>
                <w:rFonts w:hint="eastAsia" w:ascii="仿宋_GB2312" w:hAnsi="仿宋_GB2312" w:eastAsia="仿宋_GB2312" w:cs="仿宋_GB2312"/>
                <w:snapToGrid w:val="0"/>
                <w:color w:val="auto"/>
                <w:spacing w:val="0"/>
                <w:kern w:val="0"/>
                <w:sz w:val="21"/>
                <w:szCs w:val="21"/>
              </w:rPr>
              <w:t>局组织的报告抽查检查工作中，</w:t>
            </w:r>
            <w:r>
              <w:rPr>
                <w:rFonts w:hint="eastAsia" w:ascii="仿宋_GB2312" w:hAnsi="仿宋_GB2312" w:eastAsia="仿宋_GB2312" w:cs="仿宋_GB2312"/>
                <w:snapToGrid w:val="0"/>
                <w:color w:val="auto"/>
                <w:spacing w:val="0"/>
                <w:kern w:val="0"/>
                <w:sz w:val="21"/>
                <w:szCs w:val="21"/>
                <w:lang w:eastAsia="zh-CN"/>
              </w:rPr>
              <w:t>发现</w:t>
            </w:r>
            <w:r>
              <w:rPr>
                <w:rFonts w:hint="eastAsia" w:ascii="仿宋_GB2312" w:hAnsi="仿宋_GB2312" w:eastAsia="仿宋_GB2312" w:cs="仿宋_GB2312"/>
                <w:snapToGrid w:val="0"/>
                <w:color w:val="auto"/>
                <w:spacing w:val="0"/>
                <w:kern w:val="0"/>
                <w:sz w:val="21"/>
                <w:szCs w:val="21"/>
              </w:rPr>
              <w:t>安评单位</w:t>
            </w:r>
            <w:r>
              <w:rPr>
                <w:rFonts w:hint="eastAsia" w:ascii="仿宋_GB2312" w:hAnsi="仿宋_GB2312" w:eastAsia="仿宋_GB2312" w:cs="仿宋_GB2312"/>
                <w:snapToGrid w:val="0"/>
                <w:color w:val="auto"/>
                <w:spacing w:val="0"/>
                <w:kern w:val="0"/>
                <w:sz w:val="21"/>
                <w:szCs w:val="21"/>
                <w:lang w:eastAsia="zh-CN"/>
              </w:rPr>
              <w:t>存在</w:t>
            </w:r>
            <w:r>
              <w:rPr>
                <w:rFonts w:hint="eastAsia" w:ascii="仿宋_GB2312" w:hAnsi="仿宋_GB2312" w:eastAsia="仿宋_GB2312" w:cs="仿宋_GB2312"/>
                <w:snapToGrid w:val="0"/>
                <w:color w:val="auto"/>
                <w:spacing w:val="0"/>
                <w:kern w:val="0"/>
                <w:sz w:val="21"/>
                <w:szCs w:val="21"/>
              </w:rPr>
              <w:t>不合格报告的</w:t>
            </w:r>
          </w:p>
        </w:tc>
        <w:tc>
          <w:tcPr>
            <w:tcW w:w="583" w:type="pct"/>
            <w:noWrap w:val="0"/>
            <w:tcMar>
              <w:top w:w="12" w:type="dxa"/>
              <w:left w:w="12" w:type="dxa"/>
              <w:right w:w="12" w:type="dxa"/>
            </w:tcMar>
            <w:vAlign w:val="center"/>
          </w:tcPr>
          <w:p w14:paraId="42FDE376">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eastAsia="zh-CN"/>
              </w:rPr>
              <w:t>每次扣</w:t>
            </w:r>
            <w:r>
              <w:rPr>
                <w:rFonts w:hint="eastAsia" w:ascii="仿宋_GB2312" w:hAnsi="仿宋_GB2312" w:eastAsia="仿宋_GB2312" w:cs="仿宋_GB2312"/>
                <w:snapToGrid w:val="0"/>
                <w:color w:val="auto"/>
                <w:spacing w:val="0"/>
                <w:kern w:val="0"/>
                <w:sz w:val="21"/>
                <w:szCs w:val="21"/>
                <w:lang w:val="en-US" w:eastAsia="zh-CN"/>
              </w:rPr>
              <w:t>2分</w:t>
            </w:r>
          </w:p>
        </w:tc>
        <w:tc>
          <w:tcPr>
            <w:tcW w:w="1175" w:type="pct"/>
            <w:noWrap w:val="0"/>
            <w:tcMar>
              <w:top w:w="12" w:type="dxa"/>
              <w:left w:w="12" w:type="dxa"/>
              <w:right w:w="12" w:type="dxa"/>
            </w:tcMar>
            <w:vAlign w:val="center"/>
          </w:tcPr>
          <w:p w14:paraId="0BD7982B">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6A00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6788E369">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27</w:t>
            </w:r>
          </w:p>
        </w:tc>
        <w:tc>
          <w:tcPr>
            <w:tcW w:w="318" w:type="pct"/>
            <w:vMerge w:val="continue"/>
            <w:noWrap w:val="0"/>
            <w:tcMar>
              <w:top w:w="12" w:type="dxa"/>
              <w:left w:w="12" w:type="dxa"/>
              <w:right w:w="12" w:type="dxa"/>
            </w:tcMar>
            <w:vAlign w:val="center"/>
          </w:tcPr>
          <w:p w14:paraId="7B5EB24F">
            <w:pPr>
              <w:spacing w:line="36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5A24528C">
            <w:pPr>
              <w:spacing w:line="360" w:lineRule="exact"/>
              <w:jc w:val="left"/>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44CD3C01">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在中国</w:t>
            </w:r>
            <w:r>
              <w:rPr>
                <w:rFonts w:hint="eastAsia" w:ascii="仿宋_GB2312" w:hAnsi="仿宋_GB2312" w:eastAsia="仿宋_GB2312" w:cs="仿宋_GB2312"/>
                <w:snapToGrid w:val="0"/>
                <w:color w:val="auto"/>
                <w:spacing w:val="0"/>
                <w:kern w:val="0"/>
                <w:sz w:val="21"/>
                <w:szCs w:val="21"/>
                <w:lang w:eastAsia="zh-CN"/>
              </w:rPr>
              <w:t>地震</w:t>
            </w:r>
            <w:r>
              <w:rPr>
                <w:rFonts w:hint="eastAsia" w:ascii="仿宋_GB2312" w:hAnsi="仿宋_GB2312" w:eastAsia="仿宋_GB2312" w:cs="仿宋_GB2312"/>
                <w:snapToGrid w:val="0"/>
                <w:color w:val="auto"/>
                <w:spacing w:val="0"/>
                <w:kern w:val="0"/>
                <w:sz w:val="21"/>
                <w:szCs w:val="21"/>
              </w:rPr>
              <w:t>局组织的报告抽查检查工作中，</w:t>
            </w:r>
            <w:r>
              <w:rPr>
                <w:rFonts w:hint="eastAsia" w:ascii="仿宋_GB2312" w:hAnsi="仿宋_GB2312" w:eastAsia="仿宋_GB2312" w:cs="仿宋_GB2312"/>
                <w:snapToGrid w:val="0"/>
                <w:color w:val="auto"/>
                <w:spacing w:val="0"/>
                <w:kern w:val="0"/>
                <w:sz w:val="21"/>
                <w:szCs w:val="21"/>
                <w:lang w:eastAsia="zh-CN"/>
              </w:rPr>
              <w:t>发现</w:t>
            </w:r>
            <w:r>
              <w:rPr>
                <w:rFonts w:hint="eastAsia" w:ascii="仿宋_GB2312" w:hAnsi="仿宋_GB2312" w:eastAsia="仿宋_GB2312" w:cs="仿宋_GB2312"/>
                <w:snapToGrid w:val="0"/>
                <w:color w:val="auto"/>
                <w:spacing w:val="0"/>
                <w:kern w:val="0"/>
                <w:sz w:val="21"/>
                <w:szCs w:val="21"/>
              </w:rPr>
              <w:t>安评单位</w:t>
            </w:r>
            <w:r>
              <w:rPr>
                <w:rFonts w:hint="eastAsia" w:ascii="仿宋_GB2312" w:hAnsi="仿宋_GB2312" w:eastAsia="仿宋_GB2312" w:cs="仿宋_GB2312"/>
                <w:snapToGrid w:val="0"/>
                <w:color w:val="auto"/>
                <w:spacing w:val="0"/>
                <w:kern w:val="0"/>
                <w:sz w:val="21"/>
                <w:szCs w:val="21"/>
                <w:lang w:eastAsia="zh-CN"/>
              </w:rPr>
              <w:t>存在质量较差</w:t>
            </w:r>
            <w:r>
              <w:rPr>
                <w:rFonts w:hint="eastAsia" w:ascii="仿宋_GB2312" w:hAnsi="仿宋_GB2312" w:eastAsia="仿宋_GB2312" w:cs="仿宋_GB2312"/>
                <w:snapToGrid w:val="0"/>
                <w:color w:val="auto"/>
                <w:spacing w:val="0"/>
                <w:kern w:val="0"/>
                <w:sz w:val="21"/>
                <w:szCs w:val="21"/>
              </w:rPr>
              <w:t>报告的</w:t>
            </w:r>
          </w:p>
        </w:tc>
        <w:tc>
          <w:tcPr>
            <w:tcW w:w="583" w:type="pct"/>
            <w:noWrap w:val="0"/>
            <w:tcMar>
              <w:top w:w="12" w:type="dxa"/>
              <w:left w:w="12" w:type="dxa"/>
              <w:right w:w="12" w:type="dxa"/>
            </w:tcMar>
            <w:vAlign w:val="center"/>
          </w:tcPr>
          <w:p w14:paraId="51831ADF">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eastAsia="zh-CN"/>
              </w:rPr>
              <w:t>每次扣</w:t>
            </w:r>
            <w:r>
              <w:rPr>
                <w:rFonts w:hint="eastAsia" w:ascii="仿宋_GB2312" w:hAnsi="仿宋_GB2312" w:eastAsia="仿宋_GB2312" w:cs="仿宋_GB2312"/>
                <w:snapToGrid w:val="0"/>
                <w:color w:val="auto"/>
                <w:spacing w:val="0"/>
                <w:kern w:val="0"/>
                <w:sz w:val="21"/>
                <w:szCs w:val="21"/>
                <w:lang w:val="en-US" w:eastAsia="zh-CN"/>
              </w:rPr>
              <w:t>1分</w:t>
            </w:r>
          </w:p>
        </w:tc>
        <w:tc>
          <w:tcPr>
            <w:tcW w:w="1175" w:type="pct"/>
            <w:noWrap w:val="0"/>
            <w:tcMar>
              <w:top w:w="12" w:type="dxa"/>
              <w:left w:w="12" w:type="dxa"/>
              <w:right w:w="12" w:type="dxa"/>
            </w:tcMar>
            <w:vAlign w:val="center"/>
          </w:tcPr>
          <w:p w14:paraId="5B5A31AC">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4709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20CF08E2">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val="en-US" w:eastAsia="zh-CN"/>
              </w:rPr>
              <w:t>28</w:t>
            </w:r>
          </w:p>
        </w:tc>
        <w:tc>
          <w:tcPr>
            <w:tcW w:w="318" w:type="pct"/>
            <w:vMerge w:val="continue"/>
            <w:noWrap w:val="0"/>
            <w:tcMar>
              <w:top w:w="12" w:type="dxa"/>
              <w:left w:w="12" w:type="dxa"/>
              <w:right w:w="12" w:type="dxa"/>
            </w:tcMar>
            <w:vAlign w:val="center"/>
          </w:tcPr>
          <w:p w14:paraId="1D8495F1">
            <w:pPr>
              <w:spacing w:line="360" w:lineRule="exact"/>
              <w:jc w:val="center"/>
              <w:rPr>
                <w:rFonts w:hint="eastAsia" w:ascii="仿宋_GB2312" w:hAnsi="仿宋_GB2312" w:eastAsia="仿宋_GB2312" w:cs="仿宋_GB2312"/>
                <w:snapToGrid w:val="0"/>
                <w:color w:val="auto"/>
                <w:spacing w:val="0"/>
                <w:kern w:val="0"/>
                <w:sz w:val="21"/>
                <w:szCs w:val="21"/>
              </w:rPr>
            </w:pPr>
          </w:p>
        </w:tc>
        <w:tc>
          <w:tcPr>
            <w:tcW w:w="473" w:type="pct"/>
            <w:noWrap w:val="0"/>
            <w:tcMar>
              <w:top w:w="12" w:type="dxa"/>
              <w:left w:w="12" w:type="dxa"/>
              <w:right w:w="12" w:type="dxa"/>
            </w:tcMar>
            <w:vAlign w:val="center"/>
          </w:tcPr>
          <w:p w14:paraId="3F4996F1">
            <w:pPr>
              <w:tabs>
                <w:tab w:val="center" w:pos="4153"/>
                <w:tab w:val="right" w:pos="8306"/>
              </w:tabs>
              <w:spacing w:line="360" w:lineRule="exact"/>
              <w:jc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经营服务</w:t>
            </w:r>
          </w:p>
        </w:tc>
        <w:tc>
          <w:tcPr>
            <w:tcW w:w="2147" w:type="pct"/>
            <w:noWrap w:val="0"/>
            <w:tcMar>
              <w:top w:w="12" w:type="dxa"/>
              <w:left w:w="12" w:type="dxa"/>
              <w:right w:w="12" w:type="dxa"/>
            </w:tcMar>
            <w:vAlign w:val="center"/>
          </w:tcPr>
          <w:p w14:paraId="62B39A91">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无特殊原因，未按照合同规定期限按期完成工作</w:t>
            </w:r>
          </w:p>
        </w:tc>
        <w:tc>
          <w:tcPr>
            <w:tcW w:w="583" w:type="pct"/>
            <w:noWrap w:val="0"/>
            <w:tcMar>
              <w:top w:w="12" w:type="dxa"/>
              <w:left w:w="12" w:type="dxa"/>
              <w:right w:w="12" w:type="dxa"/>
            </w:tcMar>
            <w:vAlign w:val="center"/>
          </w:tcPr>
          <w:p w14:paraId="4560C990">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eastAsia="zh-CN"/>
              </w:rPr>
            </w:pPr>
            <w:r>
              <w:rPr>
                <w:rFonts w:hint="eastAsia" w:ascii="仿宋_GB2312" w:hAnsi="仿宋_GB2312" w:eastAsia="仿宋_GB2312" w:cs="仿宋_GB2312"/>
                <w:snapToGrid w:val="0"/>
                <w:color w:val="auto"/>
                <w:spacing w:val="0"/>
                <w:kern w:val="0"/>
                <w:sz w:val="21"/>
                <w:szCs w:val="21"/>
              </w:rPr>
              <w:t>每次扣5分</w:t>
            </w:r>
          </w:p>
        </w:tc>
        <w:tc>
          <w:tcPr>
            <w:tcW w:w="1175" w:type="pct"/>
            <w:noWrap w:val="0"/>
            <w:tcMar>
              <w:top w:w="12" w:type="dxa"/>
              <w:left w:w="12" w:type="dxa"/>
              <w:right w:w="12" w:type="dxa"/>
            </w:tcMar>
            <w:vAlign w:val="center"/>
          </w:tcPr>
          <w:p w14:paraId="56D48A73">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4FB5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108CFCEC">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bidi="ar-SA"/>
              </w:rPr>
              <w:t>29</w:t>
            </w:r>
          </w:p>
        </w:tc>
        <w:tc>
          <w:tcPr>
            <w:tcW w:w="318" w:type="pct"/>
            <w:vMerge w:val="continue"/>
            <w:noWrap w:val="0"/>
            <w:tcMar>
              <w:top w:w="12" w:type="dxa"/>
              <w:left w:w="12" w:type="dxa"/>
              <w:right w:w="12" w:type="dxa"/>
            </w:tcMar>
            <w:vAlign w:val="center"/>
          </w:tcPr>
          <w:p w14:paraId="729D71EE">
            <w:pPr>
              <w:spacing w:line="360" w:lineRule="exact"/>
              <w:jc w:val="center"/>
              <w:rPr>
                <w:rFonts w:hint="eastAsia" w:ascii="仿宋_GB2312" w:hAnsi="仿宋_GB2312" w:eastAsia="仿宋_GB2312" w:cs="仿宋_GB2312"/>
                <w:snapToGrid w:val="0"/>
                <w:color w:val="auto"/>
                <w:spacing w:val="0"/>
                <w:kern w:val="0"/>
                <w:sz w:val="21"/>
                <w:szCs w:val="21"/>
              </w:rPr>
            </w:pPr>
          </w:p>
        </w:tc>
        <w:tc>
          <w:tcPr>
            <w:tcW w:w="473" w:type="pct"/>
            <w:noWrap w:val="0"/>
            <w:tcMar>
              <w:top w:w="12" w:type="dxa"/>
              <w:left w:w="12" w:type="dxa"/>
              <w:right w:w="12" w:type="dxa"/>
            </w:tcMar>
            <w:vAlign w:val="center"/>
          </w:tcPr>
          <w:p w14:paraId="37292720">
            <w:pPr>
              <w:tabs>
                <w:tab w:val="center" w:pos="4153"/>
                <w:tab w:val="right" w:pos="8306"/>
              </w:tabs>
              <w:snapToGrid/>
              <w:spacing w:line="360" w:lineRule="exact"/>
              <w:jc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违法行为</w:t>
            </w:r>
          </w:p>
        </w:tc>
        <w:tc>
          <w:tcPr>
            <w:tcW w:w="2147" w:type="pct"/>
            <w:noWrap w:val="0"/>
            <w:tcMar>
              <w:top w:w="12" w:type="dxa"/>
              <w:left w:w="12" w:type="dxa"/>
              <w:right w:w="12" w:type="dxa"/>
            </w:tcMar>
            <w:vAlign w:val="center"/>
          </w:tcPr>
          <w:p w14:paraId="1C4BE852">
            <w:pPr>
              <w:widowControl/>
              <w:tabs>
                <w:tab w:val="center" w:pos="4153"/>
                <w:tab w:val="right" w:pos="8306"/>
              </w:tabs>
              <w:snapToGrid/>
              <w:spacing w:line="36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以其他地震安全性评价单位的名义承揽地震安全性评价业务或允许其他单位以本单位名义承揽地震安全性评价业务的</w:t>
            </w:r>
          </w:p>
        </w:tc>
        <w:tc>
          <w:tcPr>
            <w:tcW w:w="583" w:type="pct"/>
            <w:noWrap w:val="0"/>
            <w:tcMar>
              <w:top w:w="12" w:type="dxa"/>
              <w:left w:w="12" w:type="dxa"/>
              <w:right w:w="12" w:type="dxa"/>
            </w:tcMar>
            <w:vAlign w:val="center"/>
          </w:tcPr>
          <w:p w14:paraId="56F8BE41">
            <w:pPr>
              <w:widowControl/>
              <w:tabs>
                <w:tab w:val="center" w:pos="4153"/>
                <w:tab w:val="right" w:pos="8306"/>
              </w:tabs>
              <w:snapToGrid/>
              <w:spacing w:line="360" w:lineRule="exact"/>
              <w:jc w:val="center"/>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每次扣30分</w:t>
            </w:r>
          </w:p>
        </w:tc>
        <w:tc>
          <w:tcPr>
            <w:tcW w:w="1175" w:type="pct"/>
            <w:noWrap w:val="0"/>
            <w:tcMar>
              <w:top w:w="12" w:type="dxa"/>
              <w:left w:w="12" w:type="dxa"/>
              <w:right w:w="12" w:type="dxa"/>
            </w:tcMar>
            <w:vAlign w:val="center"/>
          </w:tcPr>
          <w:p w14:paraId="0BD38832">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rPr>
            </w:pPr>
          </w:p>
        </w:tc>
      </w:tr>
      <w:tr w14:paraId="633A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5ADC9298">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bidi="ar-SA"/>
              </w:rPr>
              <w:t>30</w:t>
            </w:r>
          </w:p>
        </w:tc>
        <w:tc>
          <w:tcPr>
            <w:tcW w:w="318" w:type="pct"/>
            <w:vMerge w:val="continue"/>
            <w:noWrap w:val="0"/>
            <w:tcMar>
              <w:top w:w="12" w:type="dxa"/>
              <w:left w:w="12" w:type="dxa"/>
              <w:right w:w="12" w:type="dxa"/>
            </w:tcMar>
            <w:vAlign w:val="center"/>
          </w:tcPr>
          <w:p w14:paraId="487D4E7A">
            <w:pPr>
              <w:spacing w:line="36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restart"/>
            <w:noWrap w:val="0"/>
            <w:tcMar>
              <w:top w:w="12" w:type="dxa"/>
              <w:left w:w="12" w:type="dxa"/>
              <w:right w:w="12" w:type="dxa"/>
            </w:tcMar>
            <w:vAlign w:val="center"/>
          </w:tcPr>
          <w:p w14:paraId="655DA6F1">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安全生产</w:t>
            </w:r>
          </w:p>
        </w:tc>
        <w:tc>
          <w:tcPr>
            <w:tcW w:w="2147" w:type="pct"/>
            <w:noWrap w:val="0"/>
            <w:tcMar>
              <w:top w:w="12" w:type="dxa"/>
              <w:left w:w="12" w:type="dxa"/>
              <w:right w:w="12" w:type="dxa"/>
            </w:tcMar>
            <w:vAlign w:val="center"/>
          </w:tcPr>
          <w:p w14:paraId="2FBDC893">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开展地震安全性评价现场工作时发生较大以上安全事故</w:t>
            </w:r>
          </w:p>
        </w:tc>
        <w:tc>
          <w:tcPr>
            <w:tcW w:w="583" w:type="pct"/>
            <w:noWrap w:val="0"/>
            <w:tcMar>
              <w:top w:w="12" w:type="dxa"/>
              <w:left w:w="12" w:type="dxa"/>
              <w:right w:w="12" w:type="dxa"/>
            </w:tcMar>
            <w:vAlign w:val="center"/>
          </w:tcPr>
          <w:p w14:paraId="0CFC9804">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每次扣30分</w:t>
            </w:r>
          </w:p>
        </w:tc>
        <w:tc>
          <w:tcPr>
            <w:tcW w:w="1175" w:type="pct"/>
            <w:noWrap w:val="0"/>
            <w:tcMar>
              <w:top w:w="12" w:type="dxa"/>
              <w:left w:w="12" w:type="dxa"/>
              <w:right w:w="12" w:type="dxa"/>
            </w:tcMar>
            <w:vAlign w:val="center"/>
          </w:tcPr>
          <w:p w14:paraId="4851E065">
            <w:pPr>
              <w:spacing w:line="360" w:lineRule="exact"/>
              <w:jc w:val="center"/>
              <w:rPr>
                <w:rFonts w:hint="eastAsia" w:ascii="仿宋_GB2312" w:hAnsi="仿宋_GB2312" w:eastAsia="仿宋_GB2312" w:cs="仿宋_GB2312"/>
                <w:snapToGrid w:val="0"/>
                <w:color w:val="auto"/>
                <w:spacing w:val="0"/>
                <w:kern w:val="0"/>
                <w:sz w:val="21"/>
                <w:szCs w:val="21"/>
              </w:rPr>
            </w:pPr>
          </w:p>
        </w:tc>
      </w:tr>
      <w:tr w14:paraId="6FAF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77824280">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bidi="ar-SA"/>
              </w:rPr>
              <w:t>31</w:t>
            </w:r>
          </w:p>
        </w:tc>
        <w:tc>
          <w:tcPr>
            <w:tcW w:w="318" w:type="pct"/>
            <w:vMerge w:val="continue"/>
            <w:noWrap w:val="0"/>
            <w:tcMar>
              <w:top w:w="12" w:type="dxa"/>
              <w:left w:w="12" w:type="dxa"/>
              <w:right w:w="12" w:type="dxa"/>
            </w:tcMar>
            <w:vAlign w:val="center"/>
          </w:tcPr>
          <w:p w14:paraId="1B38EBF7">
            <w:pPr>
              <w:spacing w:line="36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6B543858">
            <w:pPr>
              <w:spacing w:line="360" w:lineRule="exact"/>
              <w:jc w:val="center"/>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6F954DCB">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开展地震安全性评价现场工作时发生一般安全事故</w:t>
            </w:r>
          </w:p>
        </w:tc>
        <w:tc>
          <w:tcPr>
            <w:tcW w:w="583" w:type="pct"/>
            <w:noWrap w:val="0"/>
            <w:tcMar>
              <w:top w:w="12" w:type="dxa"/>
              <w:left w:w="12" w:type="dxa"/>
              <w:right w:w="12" w:type="dxa"/>
            </w:tcMar>
            <w:vAlign w:val="center"/>
          </w:tcPr>
          <w:p w14:paraId="54B7DB15">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每次扣15分</w:t>
            </w:r>
          </w:p>
        </w:tc>
        <w:tc>
          <w:tcPr>
            <w:tcW w:w="1175" w:type="pct"/>
            <w:noWrap w:val="0"/>
            <w:tcMar>
              <w:top w:w="12" w:type="dxa"/>
              <w:left w:w="12" w:type="dxa"/>
              <w:right w:w="12" w:type="dxa"/>
            </w:tcMar>
            <w:vAlign w:val="center"/>
          </w:tcPr>
          <w:p w14:paraId="17C71E0E">
            <w:pPr>
              <w:spacing w:line="360" w:lineRule="exact"/>
              <w:jc w:val="center"/>
              <w:rPr>
                <w:rFonts w:hint="eastAsia" w:ascii="仿宋_GB2312" w:hAnsi="仿宋_GB2312" w:eastAsia="仿宋_GB2312" w:cs="仿宋_GB2312"/>
                <w:snapToGrid w:val="0"/>
                <w:color w:val="auto"/>
                <w:spacing w:val="0"/>
                <w:kern w:val="0"/>
                <w:sz w:val="21"/>
                <w:szCs w:val="21"/>
              </w:rPr>
            </w:pPr>
          </w:p>
        </w:tc>
      </w:tr>
      <w:tr w14:paraId="7B5F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1AD86863">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bidi="ar-SA"/>
              </w:rPr>
              <w:t>32</w:t>
            </w:r>
          </w:p>
        </w:tc>
        <w:tc>
          <w:tcPr>
            <w:tcW w:w="318" w:type="pct"/>
            <w:vMerge w:val="continue"/>
            <w:noWrap w:val="0"/>
            <w:tcMar>
              <w:top w:w="12" w:type="dxa"/>
              <w:left w:w="12" w:type="dxa"/>
              <w:right w:w="12" w:type="dxa"/>
            </w:tcMar>
            <w:vAlign w:val="center"/>
          </w:tcPr>
          <w:p w14:paraId="24057530">
            <w:pPr>
              <w:spacing w:line="360" w:lineRule="exact"/>
              <w:jc w:val="center"/>
              <w:rPr>
                <w:rFonts w:hint="eastAsia" w:ascii="仿宋_GB2312" w:hAnsi="仿宋_GB2312" w:eastAsia="仿宋_GB2312" w:cs="仿宋_GB2312"/>
                <w:snapToGrid w:val="0"/>
                <w:color w:val="auto"/>
                <w:spacing w:val="0"/>
                <w:kern w:val="0"/>
                <w:sz w:val="21"/>
                <w:szCs w:val="21"/>
              </w:rPr>
            </w:pPr>
          </w:p>
        </w:tc>
        <w:tc>
          <w:tcPr>
            <w:tcW w:w="473" w:type="pct"/>
            <w:noWrap w:val="0"/>
            <w:tcMar>
              <w:top w:w="12" w:type="dxa"/>
              <w:left w:w="12" w:type="dxa"/>
              <w:right w:w="12" w:type="dxa"/>
            </w:tcMar>
            <w:vAlign w:val="center"/>
          </w:tcPr>
          <w:p w14:paraId="3D91CFAC">
            <w:pPr>
              <w:spacing w:line="360" w:lineRule="exact"/>
              <w:jc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市场行为</w:t>
            </w:r>
          </w:p>
        </w:tc>
        <w:tc>
          <w:tcPr>
            <w:tcW w:w="2147" w:type="pct"/>
            <w:noWrap w:val="0"/>
            <w:tcMar>
              <w:top w:w="12" w:type="dxa"/>
              <w:left w:w="12" w:type="dxa"/>
              <w:right w:w="12" w:type="dxa"/>
            </w:tcMar>
            <w:vAlign w:val="center"/>
          </w:tcPr>
          <w:p w14:paraId="6859F235">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被有关部门取消一定期限内参加依法必须进行招标项目投标资格</w:t>
            </w:r>
          </w:p>
        </w:tc>
        <w:tc>
          <w:tcPr>
            <w:tcW w:w="583" w:type="pct"/>
            <w:noWrap w:val="0"/>
            <w:tcMar>
              <w:top w:w="12" w:type="dxa"/>
              <w:left w:w="12" w:type="dxa"/>
              <w:right w:w="12" w:type="dxa"/>
            </w:tcMar>
            <w:vAlign w:val="center"/>
          </w:tcPr>
          <w:p w14:paraId="7C080348">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每次扣</w:t>
            </w:r>
            <w:r>
              <w:rPr>
                <w:rFonts w:hint="eastAsia" w:ascii="仿宋_GB2312" w:hAnsi="仿宋_GB2312" w:eastAsia="仿宋_GB2312" w:cs="仿宋_GB2312"/>
                <w:snapToGrid w:val="0"/>
                <w:color w:val="auto"/>
                <w:spacing w:val="0"/>
                <w:kern w:val="0"/>
                <w:sz w:val="21"/>
                <w:szCs w:val="21"/>
                <w:lang w:val="en-US" w:eastAsia="zh-CN"/>
              </w:rPr>
              <w:t>2</w:t>
            </w:r>
            <w:r>
              <w:rPr>
                <w:rFonts w:hint="eastAsia" w:ascii="仿宋_GB2312" w:hAnsi="仿宋_GB2312" w:eastAsia="仿宋_GB2312" w:cs="仿宋_GB2312"/>
                <w:snapToGrid w:val="0"/>
                <w:color w:val="auto"/>
                <w:spacing w:val="0"/>
                <w:kern w:val="0"/>
                <w:sz w:val="21"/>
                <w:szCs w:val="21"/>
              </w:rPr>
              <w:t>0分</w:t>
            </w:r>
          </w:p>
        </w:tc>
        <w:tc>
          <w:tcPr>
            <w:tcW w:w="1175" w:type="pct"/>
            <w:noWrap w:val="0"/>
            <w:tcMar>
              <w:top w:w="12" w:type="dxa"/>
              <w:left w:w="12" w:type="dxa"/>
              <w:right w:w="12" w:type="dxa"/>
            </w:tcMar>
            <w:vAlign w:val="center"/>
          </w:tcPr>
          <w:p w14:paraId="332EF98E">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p>
        </w:tc>
      </w:tr>
      <w:tr w14:paraId="185D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7C8D3D90">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val="en-US" w:eastAsia="zh-CN"/>
              </w:rPr>
              <w:t>33</w:t>
            </w:r>
          </w:p>
        </w:tc>
        <w:tc>
          <w:tcPr>
            <w:tcW w:w="318" w:type="pct"/>
            <w:vMerge w:val="continue"/>
            <w:noWrap w:val="0"/>
            <w:tcMar>
              <w:top w:w="12" w:type="dxa"/>
              <w:left w:w="12" w:type="dxa"/>
              <w:right w:w="12" w:type="dxa"/>
            </w:tcMar>
            <w:vAlign w:val="center"/>
          </w:tcPr>
          <w:p w14:paraId="2AABC3D7">
            <w:pPr>
              <w:spacing w:line="360" w:lineRule="exact"/>
              <w:jc w:val="center"/>
              <w:rPr>
                <w:rFonts w:hint="eastAsia" w:ascii="仿宋_GB2312" w:hAnsi="仿宋_GB2312" w:eastAsia="仿宋_GB2312" w:cs="仿宋_GB2312"/>
                <w:snapToGrid w:val="0"/>
                <w:color w:val="auto"/>
                <w:spacing w:val="0"/>
                <w:kern w:val="0"/>
                <w:sz w:val="21"/>
                <w:szCs w:val="21"/>
              </w:rPr>
            </w:pPr>
          </w:p>
        </w:tc>
        <w:tc>
          <w:tcPr>
            <w:tcW w:w="473" w:type="pct"/>
            <w:noWrap w:val="0"/>
            <w:tcMar>
              <w:top w:w="12" w:type="dxa"/>
              <w:left w:w="12" w:type="dxa"/>
              <w:right w:w="12" w:type="dxa"/>
            </w:tcMar>
            <w:vAlign w:val="center"/>
          </w:tcPr>
          <w:p w14:paraId="054FA44A">
            <w:pPr>
              <w:spacing w:line="360" w:lineRule="exact"/>
              <w:jc w:val="center"/>
              <w:rPr>
                <w:rFonts w:hint="eastAsia" w:ascii="仿宋_GB2312" w:hAnsi="仿宋_GB2312" w:eastAsia="仿宋_GB2312" w:cs="仿宋_GB2312"/>
                <w:snapToGrid w:val="0"/>
                <w:color w:val="auto"/>
                <w:spacing w:val="0"/>
                <w:kern w:val="0"/>
                <w:sz w:val="21"/>
                <w:szCs w:val="21"/>
                <w:lang w:eastAsia="zh-CN"/>
              </w:rPr>
            </w:pPr>
            <w:r>
              <w:rPr>
                <w:rFonts w:hint="eastAsia" w:ascii="仿宋_GB2312" w:hAnsi="仿宋_GB2312" w:eastAsia="仿宋_GB2312" w:cs="仿宋_GB2312"/>
                <w:snapToGrid w:val="0"/>
                <w:color w:val="auto"/>
                <w:spacing w:val="0"/>
                <w:kern w:val="0"/>
                <w:sz w:val="21"/>
                <w:szCs w:val="21"/>
                <w:lang w:eastAsia="zh-CN"/>
              </w:rPr>
              <w:t>其他行为</w:t>
            </w:r>
          </w:p>
        </w:tc>
        <w:tc>
          <w:tcPr>
            <w:tcW w:w="2147" w:type="pct"/>
            <w:noWrap w:val="0"/>
            <w:tcMar>
              <w:top w:w="12" w:type="dxa"/>
              <w:left w:w="12" w:type="dxa"/>
              <w:right w:w="12" w:type="dxa"/>
            </w:tcMar>
            <w:vAlign w:val="center"/>
          </w:tcPr>
          <w:p w14:paraId="2DFF67FA">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经依法依规认定的其他与地震安全性评价活动有关的违法犯罪行为</w:t>
            </w:r>
          </w:p>
        </w:tc>
        <w:tc>
          <w:tcPr>
            <w:tcW w:w="583" w:type="pct"/>
            <w:noWrap w:val="0"/>
            <w:tcMar>
              <w:top w:w="12" w:type="dxa"/>
              <w:left w:w="12" w:type="dxa"/>
              <w:right w:w="12" w:type="dxa"/>
            </w:tcMar>
            <w:vAlign w:val="center"/>
          </w:tcPr>
          <w:p w14:paraId="04FC4B6F">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每次扣</w:t>
            </w:r>
            <w:r>
              <w:rPr>
                <w:rFonts w:hint="eastAsia" w:ascii="仿宋_GB2312" w:hAnsi="仿宋_GB2312" w:eastAsia="仿宋_GB2312" w:cs="仿宋_GB2312"/>
                <w:snapToGrid w:val="0"/>
                <w:color w:val="auto"/>
                <w:spacing w:val="0"/>
                <w:kern w:val="0"/>
                <w:sz w:val="21"/>
                <w:szCs w:val="21"/>
                <w:lang w:val="en-US" w:eastAsia="zh-CN"/>
              </w:rPr>
              <w:t>3</w:t>
            </w:r>
            <w:r>
              <w:rPr>
                <w:rFonts w:hint="eastAsia" w:ascii="仿宋_GB2312" w:hAnsi="仿宋_GB2312" w:eastAsia="仿宋_GB2312" w:cs="仿宋_GB2312"/>
                <w:snapToGrid w:val="0"/>
                <w:color w:val="auto"/>
                <w:spacing w:val="0"/>
                <w:kern w:val="0"/>
                <w:sz w:val="21"/>
                <w:szCs w:val="21"/>
              </w:rPr>
              <w:t>0分</w:t>
            </w:r>
          </w:p>
        </w:tc>
        <w:tc>
          <w:tcPr>
            <w:tcW w:w="1175" w:type="pct"/>
            <w:noWrap w:val="0"/>
            <w:tcMar>
              <w:top w:w="12" w:type="dxa"/>
              <w:left w:w="12" w:type="dxa"/>
              <w:right w:w="12" w:type="dxa"/>
            </w:tcMar>
            <w:vAlign w:val="center"/>
          </w:tcPr>
          <w:p w14:paraId="381818C9">
            <w:pPr>
              <w:spacing w:line="360" w:lineRule="exact"/>
              <w:jc w:val="center"/>
              <w:rPr>
                <w:rFonts w:hint="eastAsia" w:ascii="仿宋_GB2312" w:hAnsi="仿宋_GB2312" w:eastAsia="仿宋_GB2312" w:cs="仿宋_GB2312"/>
                <w:snapToGrid w:val="0"/>
                <w:color w:val="auto"/>
                <w:spacing w:val="0"/>
                <w:kern w:val="0"/>
                <w:sz w:val="21"/>
                <w:szCs w:val="21"/>
              </w:rPr>
            </w:pPr>
          </w:p>
        </w:tc>
      </w:tr>
    </w:tbl>
    <w:p w14:paraId="033ADE9C">
      <w:pPr>
        <w:pStyle w:val="3"/>
        <w:widowControl w:val="0"/>
        <w:spacing w:line="420" w:lineRule="exact"/>
        <w:ind w:firstLine="0" w:firstLineChars="0"/>
        <w:jc w:val="both"/>
        <w:rPr>
          <w:rFonts w:hint="eastAsia" w:ascii="仿宋_GB2312" w:hAnsi="仿宋_GB2312" w:eastAsia="仿宋_GB2312" w:cs="仿宋_GB2312"/>
          <w:snapToGrid w:val="0"/>
          <w:color w:val="auto"/>
          <w:spacing w:val="0"/>
          <w:kern w:val="0"/>
          <w:sz w:val="24"/>
          <w:szCs w:val="24"/>
          <w:lang w:val="en" w:eastAsia="zh-CN" w:bidi="ar-SA"/>
        </w:rPr>
      </w:pPr>
      <w:r>
        <w:rPr>
          <w:rFonts w:hint="default" w:ascii="仿宋_GB2312" w:hAnsi="仿宋_GB2312" w:eastAsia="仿宋_GB2312" w:cs="仿宋_GB2312"/>
          <w:snapToGrid w:val="0"/>
          <w:color w:val="auto"/>
          <w:spacing w:val="0"/>
          <w:kern w:val="0"/>
          <w:sz w:val="24"/>
          <w:szCs w:val="24"/>
          <w:lang w:val="en" w:eastAsia="zh-CN" w:bidi="ar-SA"/>
        </w:rPr>
        <w:t>备注</w:t>
      </w:r>
      <w:r>
        <w:rPr>
          <w:rFonts w:hint="eastAsia" w:ascii="仿宋_GB2312" w:hAnsi="仿宋_GB2312" w:eastAsia="仿宋_GB2312" w:cs="仿宋_GB2312"/>
          <w:snapToGrid w:val="0"/>
          <w:color w:val="auto"/>
          <w:spacing w:val="0"/>
          <w:kern w:val="0"/>
          <w:sz w:val="24"/>
          <w:szCs w:val="24"/>
          <w:lang w:val="en" w:eastAsia="zh-CN" w:bidi="ar-SA"/>
        </w:rPr>
        <w:t>:</w:t>
      </w:r>
    </w:p>
    <w:p w14:paraId="785BEE35">
      <w:pPr>
        <w:pStyle w:val="3"/>
        <w:widowControl w:val="0"/>
        <w:spacing w:line="420" w:lineRule="exact"/>
        <w:ind w:left="0" w:leftChars="0" w:firstLine="0" w:firstLineChars="0"/>
        <w:jc w:val="both"/>
        <w:rPr>
          <w:rFonts w:hint="eastAsia" w:ascii="仿宋_GB2312" w:hAnsi="仿宋_GB2312" w:eastAsia="仿宋_GB2312" w:cs="仿宋_GB2312"/>
          <w:snapToGrid w:val="0"/>
          <w:color w:val="auto"/>
          <w:spacing w:val="0"/>
          <w:kern w:val="0"/>
          <w:sz w:val="24"/>
          <w:szCs w:val="24"/>
          <w:lang w:val="en" w:eastAsia="zh-CN" w:bidi="ar-SA"/>
        </w:rPr>
      </w:pPr>
      <w:r>
        <w:rPr>
          <w:rFonts w:hint="eastAsia" w:ascii="仿宋_GB2312" w:hAnsi="仿宋_GB2312" w:cs="仿宋_GB2312"/>
          <w:snapToGrid w:val="0"/>
          <w:color w:val="auto"/>
          <w:spacing w:val="0"/>
          <w:kern w:val="0"/>
          <w:sz w:val="24"/>
          <w:szCs w:val="24"/>
          <w:lang w:val="en-US" w:eastAsia="zh-CN" w:bidi="ar-SA"/>
        </w:rPr>
        <w:t>1.</w:t>
      </w:r>
      <w:r>
        <w:rPr>
          <w:rFonts w:hint="eastAsia" w:ascii="仿宋_GB2312" w:hAnsi="仿宋_GB2312" w:eastAsia="仿宋_GB2312" w:cs="仿宋_GB2312"/>
          <w:snapToGrid w:val="0"/>
          <w:color w:val="auto"/>
          <w:spacing w:val="0"/>
          <w:kern w:val="0"/>
          <w:sz w:val="24"/>
          <w:szCs w:val="24"/>
          <w:lang w:val="en" w:eastAsia="zh-CN" w:bidi="ar-SA"/>
        </w:rPr>
        <w:t>事业单位</w:t>
      </w:r>
      <w:r>
        <w:rPr>
          <w:rFonts w:hint="default" w:ascii="仿宋_GB2312" w:hAnsi="仿宋_GB2312" w:eastAsia="仿宋_GB2312" w:cs="仿宋_GB2312"/>
          <w:snapToGrid w:val="0"/>
          <w:color w:val="auto"/>
          <w:spacing w:val="0"/>
          <w:kern w:val="0"/>
          <w:sz w:val="24"/>
          <w:szCs w:val="24"/>
          <w:lang w:val="en" w:eastAsia="zh-CN" w:bidi="ar-SA"/>
        </w:rPr>
        <w:t>全职</w:t>
      </w:r>
      <w:r>
        <w:rPr>
          <w:rFonts w:hint="eastAsia" w:ascii="仿宋_GB2312" w:hAnsi="仿宋_GB2312" w:eastAsia="仿宋_GB2312" w:cs="仿宋_GB2312"/>
          <w:snapToGrid w:val="0"/>
          <w:color w:val="auto"/>
          <w:spacing w:val="0"/>
          <w:kern w:val="0"/>
          <w:sz w:val="24"/>
          <w:szCs w:val="24"/>
          <w:lang w:val="en" w:eastAsia="zh-CN" w:bidi="ar-SA"/>
        </w:rPr>
        <w:t>人员应为该单位正式聘用人员，并由该单位缴纳社会保险；企业</w:t>
      </w:r>
      <w:r>
        <w:rPr>
          <w:rFonts w:hint="default" w:ascii="仿宋_GB2312" w:hAnsi="仿宋_GB2312" w:eastAsia="仿宋_GB2312" w:cs="仿宋_GB2312"/>
          <w:snapToGrid w:val="0"/>
          <w:color w:val="auto"/>
          <w:spacing w:val="0"/>
          <w:kern w:val="0"/>
          <w:sz w:val="24"/>
          <w:szCs w:val="24"/>
          <w:lang w:val="en" w:eastAsia="zh-CN" w:bidi="ar-SA"/>
        </w:rPr>
        <w:t>全职</w:t>
      </w:r>
      <w:r>
        <w:rPr>
          <w:rFonts w:hint="eastAsia" w:ascii="仿宋_GB2312" w:hAnsi="仿宋_GB2312" w:eastAsia="仿宋_GB2312" w:cs="仿宋_GB2312"/>
          <w:snapToGrid w:val="0"/>
          <w:color w:val="auto"/>
          <w:spacing w:val="0"/>
          <w:kern w:val="0"/>
          <w:sz w:val="24"/>
          <w:szCs w:val="24"/>
          <w:lang w:val="en" w:eastAsia="zh-CN" w:bidi="ar-SA"/>
        </w:rPr>
        <w:t>人员应为与企业签订劳动合同的人员，并由该企业缴纳社会保险。</w:t>
      </w:r>
    </w:p>
    <w:p w14:paraId="3A000214">
      <w:pPr>
        <w:spacing w:line="420" w:lineRule="exact"/>
        <w:rPr>
          <w:rFonts w:hint="default" w:ascii="仿宋_GB2312" w:hAnsi="仿宋_GB2312" w:eastAsia="仿宋_GB2312" w:cs="仿宋_GB2312"/>
          <w:snapToGrid w:val="0"/>
          <w:color w:val="auto"/>
          <w:spacing w:val="0"/>
          <w:kern w:val="0"/>
          <w:sz w:val="24"/>
          <w:szCs w:val="24"/>
          <w:lang w:val="en-US" w:eastAsia="zh-CN" w:bidi="ar-SA"/>
        </w:rPr>
      </w:pPr>
      <w:r>
        <w:rPr>
          <w:rFonts w:hint="eastAsia" w:ascii="仿宋_GB2312" w:hAnsi="仿宋_GB2312" w:eastAsia="仿宋_GB2312" w:cs="仿宋_GB2312"/>
          <w:snapToGrid w:val="0"/>
          <w:color w:val="auto"/>
          <w:spacing w:val="0"/>
          <w:kern w:val="0"/>
          <w:sz w:val="24"/>
          <w:szCs w:val="24"/>
          <w:lang w:val="en-US" w:eastAsia="zh-CN" w:bidi="ar-SA"/>
        </w:rPr>
        <w:t>2.除荣誉信息和</w:t>
      </w:r>
      <w:r>
        <w:rPr>
          <w:rFonts w:hint="eastAsia" w:ascii="仿宋_GB2312" w:hAnsi="仿宋_GB2312" w:eastAsia="仿宋_GB2312" w:cs="仿宋_GB2312"/>
          <w:snapToGrid w:val="0"/>
          <w:color w:val="auto"/>
          <w:spacing w:val="0"/>
          <w:kern w:val="0"/>
          <w:sz w:val="24"/>
          <w:szCs w:val="24"/>
          <w:lang w:val="en" w:eastAsia="zh-CN" w:bidi="ar-SA"/>
        </w:rPr>
        <w:t>中国地震局组织报告抽查检查工作中发现的不合格报告或质量较差报告</w:t>
      </w:r>
      <w:r>
        <w:rPr>
          <w:rFonts w:hint="eastAsia" w:ascii="仿宋_GB2312" w:hAnsi="仿宋_GB2312" w:eastAsia="仿宋_GB2312" w:cs="仿宋_GB2312"/>
          <w:snapToGrid w:val="0"/>
          <w:color w:val="auto"/>
          <w:spacing w:val="0"/>
          <w:kern w:val="0"/>
          <w:sz w:val="24"/>
          <w:szCs w:val="24"/>
          <w:lang w:val="en-US" w:eastAsia="zh-CN" w:bidi="ar-SA"/>
        </w:rPr>
        <w:t>外，初次信用评价、年度信用评价和动态信用评价均采纳近一年度的信息，且同一信息不重复采用。</w:t>
      </w:r>
    </w:p>
    <w:p w14:paraId="2C7A9904">
      <w:pPr>
        <w:pStyle w:val="12"/>
      </w:pPr>
    </w:p>
    <w:p w14:paraId="07A868D2">
      <w:pPr>
        <w:pStyle w:val="12"/>
      </w:pPr>
    </w:p>
    <w:p w14:paraId="40758F52">
      <w:pPr>
        <w:pStyle w:val="12"/>
      </w:pPr>
    </w:p>
    <w:p w14:paraId="2AB47BCA">
      <w:pPr>
        <w:pStyle w:val="4"/>
        <w:keepNext w:val="0"/>
        <w:keepLines w:val="0"/>
        <w:pageBreakBefore w:val="0"/>
        <w:widowControl w:val="0"/>
        <w:kinsoku/>
        <w:wordWrap w:val="0"/>
        <w:overflowPunct/>
        <w:topLinePunct w:val="0"/>
        <w:autoSpaceDE/>
        <w:autoSpaceDN/>
        <w:bidi w:val="0"/>
        <w:adjustRightInd/>
        <w:snapToGrid/>
        <w:spacing w:after="0" w:line="570" w:lineRule="exact"/>
        <w:jc w:val="both"/>
        <w:textAlignment w:val="auto"/>
        <w:rPr>
          <w:rFonts w:ascii="黑体" w:hAnsi="黑体" w:eastAsia="黑体" w:cs="黑体"/>
          <w:snapToGrid w:val="0"/>
          <w:spacing w:val="0"/>
          <w:kern w:val="0"/>
          <w:sz w:val="32"/>
          <w:szCs w:val="32"/>
        </w:rPr>
      </w:pPr>
      <w:r>
        <w:rPr>
          <w:rFonts w:hint="eastAsia" w:ascii="黑体" w:hAnsi="黑体" w:eastAsia="黑体" w:cs="黑体"/>
          <w:snapToGrid w:val="0"/>
          <w:kern w:val="0"/>
          <w:sz w:val="32"/>
          <w:szCs w:val="32"/>
          <w:lang w:eastAsia="zh-CN"/>
        </w:rPr>
        <w:t>附</w:t>
      </w:r>
      <w:r>
        <w:rPr>
          <w:rFonts w:hint="eastAsia" w:ascii="黑体" w:hAnsi="黑体" w:eastAsia="黑体" w:cs="黑体"/>
          <w:snapToGrid w:val="0"/>
          <w:kern w:val="0"/>
          <w:sz w:val="32"/>
          <w:szCs w:val="32"/>
          <w:lang w:val="en-US" w:eastAsia="zh-CN"/>
        </w:rPr>
        <w:t>件7</w:t>
      </w:r>
    </w:p>
    <w:p w14:paraId="351FFE60">
      <w:pPr>
        <w:snapToGrid w:val="0"/>
        <w:spacing w:line="570" w:lineRule="exact"/>
        <w:jc w:val="center"/>
        <w:rPr>
          <w:rFonts w:hint="eastAsia" w:ascii="微软雅黑" w:hAnsi="微软雅黑" w:eastAsia="微软雅黑" w:cs="微软雅黑"/>
          <w:snapToGrid w:val="0"/>
          <w:spacing w:val="0"/>
          <w:kern w:val="0"/>
          <w:sz w:val="44"/>
          <w:szCs w:val="44"/>
        </w:rPr>
      </w:pPr>
      <w:r>
        <w:rPr>
          <w:rFonts w:hint="eastAsia" w:ascii="微软雅黑" w:hAnsi="微软雅黑" w:eastAsia="微软雅黑" w:cs="微软雅黑"/>
          <w:snapToGrid w:val="0"/>
          <w:spacing w:val="0"/>
          <w:kern w:val="0"/>
          <w:sz w:val="44"/>
          <w:szCs w:val="44"/>
        </w:rPr>
        <w:t>地震安全性评价从业单位信用修复申请表</w:t>
      </w:r>
    </w:p>
    <w:p w14:paraId="5BD2B55E">
      <w:pPr>
        <w:snapToGrid w:val="0"/>
        <w:spacing w:line="570" w:lineRule="exact"/>
        <w:jc w:val="center"/>
        <w:rPr>
          <w:rFonts w:hint="eastAsia" w:ascii="微软雅黑" w:hAnsi="微软雅黑" w:eastAsia="微软雅黑" w:cs="微软雅黑"/>
          <w:snapToGrid w:val="0"/>
          <w:spacing w:val="0"/>
          <w:kern w:val="0"/>
          <w:sz w:val="44"/>
          <w:szCs w:val="44"/>
        </w:rPr>
      </w:pPr>
    </w:p>
    <w:tbl>
      <w:tblPr>
        <w:tblStyle w:val="8"/>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58"/>
        <w:gridCol w:w="1661"/>
        <w:gridCol w:w="545"/>
        <w:gridCol w:w="1864"/>
        <w:gridCol w:w="1671"/>
        <w:gridCol w:w="646"/>
        <w:gridCol w:w="1745"/>
      </w:tblGrid>
      <w:tr w14:paraId="18D4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5" w:hRule="atLeast"/>
          <w:jc w:val="center"/>
        </w:trPr>
        <w:tc>
          <w:tcPr>
            <w:tcW w:w="1058" w:type="dxa"/>
            <w:vMerge w:val="restart"/>
            <w:tcMar>
              <w:top w:w="28" w:type="dxa"/>
              <w:left w:w="28" w:type="dxa"/>
              <w:bottom w:w="28" w:type="dxa"/>
              <w:right w:w="28" w:type="dxa"/>
            </w:tcMar>
            <w:vAlign w:val="center"/>
          </w:tcPr>
          <w:p w14:paraId="5BD53332">
            <w:pPr>
              <w:snapToGrid w:val="0"/>
              <w:spacing w:line="570" w:lineRule="exact"/>
              <w:jc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基本</w:t>
            </w:r>
          </w:p>
          <w:p w14:paraId="69F882D4">
            <w:pPr>
              <w:snapToGrid w:val="0"/>
              <w:spacing w:line="570" w:lineRule="exact"/>
              <w:jc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情况</w:t>
            </w:r>
          </w:p>
        </w:tc>
        <w:tc>
          <w:tcPr>
            <w:tcW w:w="1661" w:type="dxa"/>
            <w:tcMar>
              <w:top w:w="28" w:type="dxa"/>
              <w:left w:w="28" w:type="dxa"/>
              <w:bottom w:w="28" w:type="dxa"/>
              <w:right w:w="28" w:type="dxa"/>
            </w:tcMar>
            <w:vAlign w:val="center"/>
          </w:tcPr>
          <w:p w14:paraId="1429D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申请单位</w:t>
            </w:r>
          </w:p>
        </w:tc>
        <w:tc>
          <w:tcPr>
            <w:tcW w:w="2409" w:type="dxa"/>
            <w:gridSpan w:val="2"/>
            <w:tcMar>
              <w:top w:w="28" w:type="dxa"/>
              <w:left w:w="28" w:type="dxa"/>
              <w:bottom w:w="28" w:type="dxa"/>
              <w:right w:w="28" w:type="dxa"/>
            </w:tcMar>
            <w:vAlign w:val="center"/>
          </w:tcPr>
          <w:p w14:paraId="39CCB27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pacing w:val="0"/>
                <w:kern w:val="2"/>
                <w:sz w:val="24"/>
                <w:szCs w:val="24"/>
                <w:lang w:val="en-US" w:eastAsia="zh-CN" w:bidi="ar-SA"/>
              </w:rPr>
            </w:pPr>
          </w:p>
        </w:tc>
        <w:tc>
          <w:tcPr>
            <w:tcW w:w="1671" w:type="dxa"/>
            <w:tcMar>
              <w:top w:w="28" w:type="dxa"/>
              <w:left w:w="28" w:type="dxa"/>
              <w:bottom w:w="28" w:type="dxa"/>
              <w:right w:w="28" w:type="dxa"/>
            </w:tcMar>
            <w:vAlign w:val="center"/>
          </w:tcPr>
          <w:p w14:paraId="6803ED3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社会信用代码</w:t>
            </w:r>
          </w:p>
        </w:tc>
        <w:tc>
          <w:tcPr>
            <w:tcW w:w="2391" w:type="dxa"/>
            <w:gridSpan w:val="2"/>
            <w:tcMar>
              <w:top w:w="28" w:type="dxa"/>
              <w:left w:w="28" w:type="dxa"/>
              <w:bottom w:w="28" w:type="dxa"/>
              <w:right w:w="28" w:type="dxa"/>
            </w:tcMar>
            <w:vAlign w:val="center"/>
          </w:tcPr>
          <w:p w14:paraId="293993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pacing w:val="0"/>
                <w:kern w:val="2"/>
                <w:sz w:val="24"/>
                <w:szCs w:val="24"/>
                <w:lang w:val="en-US" w:eastAsia="zh-CN" w:bidi="ar-SA"/>
              </w:rPr>
            </w:pPr>
          </w:p>
        </w:tc>
      </w:tr>
      <w:tr w14:paraId="7DAD9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5" w:hRule="atLeast"/>
          <w:jc w:val="center"/>
        </w:trPr>
        <w:tc>
          <w:tcPr>
            <w:tcW w:w="1058" w:type="dxa"/>
            <w:vMerge w:val="continue"/>
            <w:tcMar>
              <w:top w:w="28" w:type="dxa"/>
              <w:left w:w="28" w:type="dxa"/>
              <w:bottom w:w="28" w:type="dxa"/>
              <w:right w:w="28" w:type="dxa"/>
            </w:tcMar>
            <w:vAlign w:val="center"/>
          </w:tcPr>
          <w:p w14:paraId="079C9A37">
            <w:pPr>
              <w:snapToGrid w:val="0"/>
              <w:spacing w:line="570" w:lineRule="exact"/>
              <w:jc w:val="center"/>
              <w:rPr>
                <w:rFonts w:hint="eastAsia" w:ascii="仿宋_GB2312" w:hAnsi="仿宋_GB2312" w:eastAsia="仿宋_GB2312" w:cs="仿宋_GB2312"/>
                <w:spacing w:val="0"/>
                <w:sz w:val="24"/>
                <w:szCs w:val="24"/>
                <w:lang w:val="en-US" w:eastAsia="zh-CN"/>
              </w:rPr>
            </w:pPr>
          </w:p>
        </w:tc>
        <w:tc>
          <w:tcPr>
            <w:tcW w:w="1661" w:type="dxa"/>
            <w:tcMar>
              <w:top w:w="28" w:type="dxa"/>
              <w:left w:w="28" w:type="dxa"/>
              <w:bottom w:w="28" w:type="dxa"/>
              <w:right w:w="28" w:type="dxa"/>
            </w:tcMar>
            <w:vAlign w:val="center"/>
          </w:tcPr>
          <w:p w14:paraId="21CA3D1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注册地址</w:t>
            </w:r>
          </w:p>
        </w:tc>
        <w:tc>
          <w:tcPr>
            <w:tcW w:w="2409" w:type="dxa"/>
            <w:gridSpan w:val="2"/>
            <w:tcMar>
              <w:top w:w="28" w:type="dxa"/>
              <w:left w:w="28" w:type="dxa"/>
              <w:bottom w:w="28" w:type="dxa"/>
              <w:right w:w="28" w:type="dxa"/>
            </w:tcMar>
            <w:vAlign w:val="center"/>
          </w:tcPr>
          <w:p w14:paraId="00CACA6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pacing w:val="0"/>
                <w:kern w:val="2"/>
                <w:sz w:val="24"/>
                <w:szCs w:val="24"/>
                <w:lang w:val="en-US" w:eastAsia="zh-CN" w:bidi="ar-SA"/>
              </w:rPr>
            </w:pPr>
          </w:p>
        </w:tc>
        <w:tc>
          <w:tcPr>
            <w:tcW w:w="1671" w:type="dxa"/>
            <w:tcMar>
              <w:top w:w="28" w:type="dxa"/>
              <w:left w:w="28" w:type="dxa"/>
              <w:bottom w:w="28" w:type="dxa"/>
              <w:right w:w="28" w:type="dxa"/>
            </w:tcMar>
            <w:vAlign w:val="center"/>
          </w:tcPr>
          <w:p w14:paraId="589F2C1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办公地址</w:t>
            </w:r>
          </w:p>
        </w:tc>
        <w:tc>
          <w:tcPr>
            <w:tcW w:w="2391" w:type="dxa"/>
            <w:gridSpan w:val="2"/>
            <w:tcMar>
              <w:top w:w="28" w:type="dxa"/>
              <w:left w:w="28" w:type="dxa"/>
              <w:bottom w:w="28" w:type="dxa"/>
              <w:right w:w="28" w:type="dxa"/>
            </w:tcMar>
            <w:vAlign w:val="center"/>
          </w:tcPr>
          <w:p w14:paraId="28C48D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pacing w:val="0"/>
                <w:kern w:val="2"/>
                <w:sz w:val="24"/>
                <w:szCs w:val="24"/>
                <w:lang w:val="en-US" w:eastAsia="zh-CN" w:bidi="ar-SA"/>
              </w:rPr>
            </w:pPr>
          </w:p>
        </w:tc>
      </w:tr>
      <w:tr w14:paraId="54E6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 w:hRule="atLeast"/>
          <w:jc w:val="center"/>
        </w:trPr>
        <w:tc>
          <w:tcPr>
            <w:tcW w:w="1058" w:type="dxa"/>
            <w:vMerge w:val="continue"/>
            <w:tcMar>
              <w:top w:w="28" w:type="dxa"/>
              <w:left w:w="28" w:type="dxa"/>
              <w:bottom w:w="28" w:type="dxa"/>
              <w:right w:w="28" w:type="dxa"/>
            </w:tcMar>
            <w:vAlign w:val="center"/>
          </w:tcPr>
          <w:p w14:paraId="793765D3">
            <w:pPr>
              <w:snapToGrid w:val="0"/>
              <w:spacing w:line="570" w:lineRule="exact"/>
              <w:jc w:val="center"/>
              <w:rPr>
                <w:rFonts w:hint="eastAsia" w:ascii="仿宋_GB2312" w:hAnsi="仿宋_GB2312" w:eastAsia="仿宋_GB2312" w:cs="仿宋_GB2312"/>
                <w:spacing w:val="0"/>
                <w:sz w:val="24"/>
                <w:szCs w:val="24"/>
                <w:lang w:val="en-US" w:eastAsia="zh-CN"/>
              </w:rPr>
            </w:pPr>
          </w:p>
        </w:tc>
        <w:tc>
          <w:tcPr>
            <w:tcW w:w="1661" w:type="dxa"/>
            <w:tcMar>
              <w:top w:w="28" w:type="dxa"/>
              <w:left w:w="28" w:type="dxa"/>
              <w:bottom w:w="28" w:type="dxa"/>
              <w:right w:w="28" w:type="dxa"/>
            </w:tcMar>
            <w:vAlign w:val="center"/>
          </w:tcPr>
          <w:p w14:paraId="26B6750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kern w:val="2"/>
                <w:sz w:val="24"/>
                <w:szCs w:val="24"/>
                <w:lang w:val="en-US" w:eastAsia="zh-CN" w:bidi="ar-SA"/>
              </w:rPr>
              <w:t>上级主管单位</w:t>
            </w:r>
          </w:p>
        </w:tc>
        <w:tc>
          <w:tcPr>
            <w:tcW w:w="2409" w:type="dxa"/>
            <w:gridSpan w:val="2"/>
            <w:tcMar>
              <w:top w:w="28" w:type="dxa"/>
              <w:left w:w="28" w:type="dxa"/>
              <w:bottom w:w="28" w:type="dxa"/>
              <w:right w:w="28" w:type="dxa"/>
            </w:tcMar>
            <w:vAlign w:val="center"/>
          </w:tcPr>
          <w:p w14:paraId="77871EE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pacing w:val="0"/>
                <w:kern w:val="2"/>
                <w:sz w:val="24"/>
                <w:szCs w:val="24"/>
                <w:lang w:val="en-US" w:eastAsia="zh-CN" w:bidi="ar-SA"/>
              </w:rPr>
            </w:pPr>
          </w:p>
        </w:tc>
        <w:tc>
          <w:tcPr>
            <w:tcW w:w="1671" w:type="dxa"/>
            <w:tcMar>
              <w:top w:w="28" w:type="dxa"/>
              <w:left w:w="28" w:type="dxa"/>
              <w:bottom w:w="28" w:type="dxa"/>
              <w:right w:w="28" w:type="dxa"/>
            </w:tcMar>
            <w:vAlign w:val="center"/>
          </w:tcPr>
          <w:p w14:paraId="70FD721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登记/发证机关</w:t>
            </w:r>
          </w:p>
        </w:tc>
        <w:tc>
          <w:tcPr>
            <w:tcW w:w="2391" w:type="dxa"/>
            <w:gridSpan w:val="2"/>
            <w:tcMar>
              <w:top w:w="28" w:type="dxa"/>
              <w:left w:w="28" w:type="dxa"/>
              <w:bottom w:w="28" w:type="dxa"/>
              <w:right w:w="28" w:type="dxa"/>
            </w:tcMar>
            <w:vAlign w:val="center"/>
          </w:tcPr>
          <w:p w14:paraId="37176D7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pacing w:val="0"/>
                <w:kern w:val="2"/>
                <w:sz w:val="24"/>
                <w:szCs w:val="24"/>
                <w:lang w:val="en-US" w:eastAsia="zh-CN" w:bidi="ar-SA"/>
              </w:rPr>
            </w:pPr>
          </w:p>
        </w:tc>
      </w:tr>
      <w:tr w14:paraId="3ACB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6" w:hRule="atLeast"/>
          <w:jc w:val="center"/>
        </w:trPr>
        <w:tc>
          <w:tcPr>
            <w:tcW w:w="1058" w:type="dxa"/>
            <w:vMerge w:val="continue"/>
            <w:tcMar>
              <w:top w:w="28" w:type="dxa"/>
              <w:left w:w="28" w:type="dxa"/>
              <w:bottom w:w="28" w:type="dxa"/>
              <w:right w:w="28" w:type="dxa"/>
            </w:tcMar>
            <w:vAlign w:val="center"/>
          </w:tcPr>
          <w:p w14:paraId="5711BD9E">
            <w:pPr>
              <w:snapToGrid w:val="0"/>
              <w:spacing w:line="570" w:lineRule="exact"/>
              <w:jc w:val="center"/>
              <w:rPr>
                <w:rFonts w:hint="eastAsia" w:ascii="仿宋_GB2312" w:hAnsi="仿宋_GB2312" w:eastAsia="仿宋_GB2312" w:cs="仿宋_GB2312"/>
                <w:spacing w:val="0"/>
                <w:sz w:val="24"/>
                <w:szCs w:val="24"/>
                <w:lang w:val="en-US" w:eastAsia="zh-CN"/>
              </w:rPr>
            </w:pPr>
          </w:p>
        </w:tc>
        <w:tc>
          <w:tcPr>
            <w:tcW w:w="1661" w:type="dxa"/>
            <w:tcMar>
              <w:top w:w="28" w:type="dxa"/>
              <w:left w:w="28" w:type="dxa"/>
              <w:bottom w:w="28" w:type="dxa"/>
              <w:right w:w="28" w:type="dxa"/>
            </w:tcMar>
            <w:vAlign w:val="center"/>
          </w:tcPr>
          <w:p w14:paraId="24E3FE0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法定代表人</w:t>
            </w:r>
          </w:p>
        </w:tc>
        <w:tc>
          <w:tcPr>
            <w:tcW w:w="2409" w:type="dxa"/>
            <w:gridSpan w:val="2"/>
            <w:tcMar>
              <w:top w:w="28" w:type="dxa"/>
              <w:left w:w="28" w:type="dxa"/>
              <w:bottom w:w="28" w:type="dxa"/>
              <w:right w:w="28" w:type="dxa"/>
            </w:tcMar>
            <w:vAlign w:val="center"/>
          </w:tcPr>
          <w:p w14:paraId="09D9D92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pacing w:val="0"/>
                <w:sz w:val="24"/>
                <w:szCs w:val="24"/>
                <w:lang w:val="en-US" w:eastAsia="zh-CN"/>
              </w:rPr>
            </w:pPr>
          </w:p>
        </w:tc>
        <w:tc>
          <w:tcPr>
            <w:tcW w:w="1671" w:type="dxa"/>
            <w:tcMar>
              <w:top w:w="28" w:type="dxa"/>
              <w:left w:w="28" w:type="dxa"/>
              <w:bottom w:w="28" w:type="dxa"/>
              <w:right w:w="28" w:type="dxa"/>
            </w:tcMar>
            <w:vAlign w:val="center"/>
          </w:tcPr>
          <w:p w14:paraId="7F14BC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法定代表人</w:t>
            </w:r>
          </w:p>
          <w:p w14:paraId="138E1F6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身份证号码</w:t>
            </w:r>
          </w:p>
        </w:tc>
        <w:tc>
          <w:tcPr>
            <w:tcW w:w="2391" w:type="dxa"/>
            <w:gridSpan w:val="2"/>
            <w:tcMar>
              <w:top w:w="28" w:type="dxa"/>
              <w:left w:w="28" w:type="dxa"/>
              <w:bottom w:w="28" w:type="dxa"/>
              <w:right w:w="28" w:type="dxa"/>
            </w:tcMar>
            <w:vAlign w:val="center"/>
          </w:tcPr>
          <w:p w14:paraId="5DABAD6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pacing w:val="0"/>
                <w:sz w:val="24"/>
                <w:szCs w:val="24"/>
                <w:lang w:val="en-US" w:eastAsia="zh-CN"/>
              </w:rPr>
            </w:pPr>
          </w:p>
        </w:tc>
      </w:tr>
      <w:tr w14:paraId="2BA6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 w:hRule="atLeast"/>
          <w:jc w:val="center"/>
        </w:trPr>
        <w:tc>
          <w:tcPr>
            <w:tcW w:w="1058" w:type="dxa"/>
            <w:vMerge w:val="continue"/>
            <w:tcMar>
              <w:top w:w="28" w:type="dxa"/>
              <w:left w:w="28" w:type="dxa"/>
              <w:bottom w:w="28" w:type="dxa"/>
              <w:right w:w="28" w:type="dxa"/>
            </w:tcMar>
            <w:vAlign w:val="center"/>
          </w:tcPr>
          <w:p w14:paraId="192D3BA7">
            <w:pPr>
              <w:snapToGrid w:val="0"/>
              <w:spacing w:line="570" w:lineRule="exact"/>
              <w:jc w:val="center"/>
              <w:rPr>
                <w:rFonts w:hint="eastAsia" w:ascii="仿宋_GB2312" w:hAnsi="仿宋_GB2312" w:eastAsia="仿宋_GB2312" w:cs="仿宋_GB2312"/>
                <w:spacing w:val="0"/>
                <w:sz w:val="24"/>
                <w:szCs w:val="24"/>
                <w:lang w:val="en-US" w:eastAsia="zh-CN"/>
              </w:rPr>
            </w:pPr>
          </w:p>
        </w:tc>
        <w:tc>
          <w:tcPr>
            <w:tcW w:w="1661" w:type="dxa"/>
            <w:tcMar>
              <w:top w:w="28" w:type="dxa"/>
              <w:left w:w="28" w:type="dxa"/>
              <w:bottom w:w="28" w:type="dxa"/>
              <w:right w:w="28" w:type="dxa"/>
            </w:tcMar>
            <w:vAlign w:val="center"/>
          </w:tcPr>
          <w:p w14:paraId="7B3AAA7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联系人姓名</w:t>
            </w:r>
          </w:p>
        </w:tc>
        <w:tc>
          <w:tcPr>
            <w:tcW w:w="2409" w:type="dxa"/>
            <w:gridSpan w:val="2"/>
            <w:tcMar>
              <w:top w:w="28" w:type="dxa"/>
              <w:left w:w="28" w:type="dxa"/>
              <w:bottom w:w="28" w:type="dxa"/>
              <w:right w:w="28" w:type="dxa"/>
            </w:tcMar>
            <w:vAlign w:val="center"/>
          </w:tcPr>
          <w:p w14:paraId="0B5BB6F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pacing w:val="0"/>
                <w:sz w:val="24"/>
                <w:szCs w:val="24"/>
                <w:lang w:val="en-US" w:eastAsia="zh-CN"/>
              </w:rPr>
            </w:pPr>
          </w:p>
        </w:tc>
        <w:tc>
          <w:tcPr>
            <w:tcW w:w="1671" w:type="dxa"/>
            <w:tcMar>
              <w:top w:w="28" w:type="dxa"/>
              <w:left w:w="28" w:type="dxa"/>
              <w:bottom w:w="28" w:type="dxa"/>
              <w:right w:w="28" w:type="dxa"/>
            </w:tcMar>
            <w:vAlign w:val="center"/>
          </w:tcPr>
          <w:p w14:paraId="214C163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联系方式</w:t>
            </w:r>
          </w:p>
        </w:tc>
        <w:tc>
          <w:tcPr>
            <w:tcW w:w="2391" w:type="dxa"/>
            <w:gridSpan w:val="2"/>
            <w:tcMar>
              <w:top w:w="28" w:type="dxa"/>
              <w:left w:w="28" w:type="dxa"/>
              <w:bottom w:w="28" w:type="dxa"/>
              <w:right w:w="28" w:type="dxa"/>
            </w:tcMar>
            <w:vAlign w:val="center"/>
          </w:tcPr>
          <w:p w14:paraId="43FBF55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pacing w:val="0"/>
                <w:sz w:val="24"/>
                <w:szCs w:val="24"/>
                <w:lang w:val="en-US" w:eastAsia="zh-CN"/>
              </w:rPr>
            </w:pPr>
          </w:p>
        </w:tc>
      </w:tr>
      <w:tr w14:paraId="1C74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 w:hRule="atLeast"/>
          <w:jc w:val="center"/>
        </w:trPr>
        <w:tc>
          <w:tcPr>
            <w:tcW w:w="1058" w:type="dxa"/>
            <w:vMerge w:val="continue"/>
            <w:tcMar>
              <w:top w:w="28" w:type="dxa"/>
              <w:left w:w="28" w:type="dxa"/>
              <w:bottom w:w="28" w:type="dxa"/>
              <w:right w:w="28" w:type="dxa"/>
            </w:tcMar>
            <w:vAlign w:val="center"/>
          </w:tcPr>
          <w:p w14:paraId="61EC2FD1">
            <w:pPr>
              <w:snapToGrid w:val="0"/>
              <w:spacing w:line="570" w:lineRule="exact"/>
              <w:jc w:val="center"/>
              <w:rPr>
                <w:rFonts w:hint="eastAsia" w:ascii="仿宋_GB2312" w:hAnsi="仿宋_GB2312" w:eastAsia="仿宋_GB2312" w:cs="仿宋_GB2312"/>
                <w:spacing w:val="0"/>
                <w:sz w:val="24"/>
                <w:szCs w:val="24"/>
                <w:lang w:val="en-US" w:eastAsia="zh-CN"/>
              </w:rPr>
            </w:pPr>
          </w:p>
        </w:tc>
        <w:tc>
          <w:tcPr>
            <w:tcW w:w="2206" w:type="dxa"/>
            <w:gridSpan w:val="2"/>
            <w:tcMar>
              <w:top w:w="28" w:type="dxa"/>
              <w:left w:w="28" w:type="dxa"/>
              <w:bottom w:w="28" w:type="dxa"/>
              <w:right w:w="28" w:type="dxa"/>
            </w:tcMar>
            <w:vAlign w:val="center"/>
          </w:tcPr>
          <w:p w14:paraId="53906B4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初次信用评价时间</w:t>
            </w:r>
          </w:p>
        </w:tc>
        <w:tc>
          <w:tcPr>
            <w:tcW w:w="1864" w:type="dxa"/>
            <w:tcMar>
              <w:top w:w="28" w:type="dxa"/>
              <w:left w:w="28" w:type="dxa"/>
              <w:bottom w:w="28" w:type="dxa"/>
              <w:right w:w="28" w:type="dxa"/>
            </w:tcMar>
            <w:vAlign w:val="center"/>
          </w:tcPr>
          <w:p w14:paraId="756A1E2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pacing w:val="0"/>
                <w:sz w:val="24"/>
                <w:szCs w:val="24"/>
                <w:lang w:val="en-US" w:eastAsia="zh-CN"/>
              </w:rPr>
            </w:pPr>
          </w:p>
        </w:tc>
        <w:tc>
          <w:tcPr>
            <w:tcW w:w="2317" w:type="dxa"/>
            <w:gridSpan w:val="2"/>
            <w:tcMar>
              <w:top w:w="28" w:type="dxa"/>
              <w:left w:w="28" w:type="dxa"/>
              <w:bottom w:w="28" w:type="dxa"/>
              <w:right w:w="28" w:type="dxa"/>
            </w:tcMar>
            <w:vAlign w:val="center"/>
          </w:tcPr>
          <w:p w14:paraId="3F84E2F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初次信用评价等级</w:t>
            </w:r>
          </w:p>
        </w:tc>
        <w:tc>
          <w:tcPr>
            <w:tcW w:w="1745" w:type="dxa"/>
            <w:tcMar>
              <w:top w:w="28" w:type="dxa"/>
              <w:left w:w="28" w:type="dxa"/>
              <w:bottom w:w="28" w:type="dxa"/>
              <w:right w:w="28" w:type="dxa"/>
            </w:tcMar>
            <w:vAlign w:val="center"/>
          </w:tcPr>
          <w:p w14:paraId="16834B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pacing w:val="0"/>
                <w:sz w:val="24"/>
                <w:szCs w:val="24"/>
                <w:lang w:val="en-US" w:eastAsia="zh-CN"/>
              </w:rPr>
            </w:pPr>
          </w:p>
        </w:tc>
      </w:tr>
      <w:tr w14:paraId="342C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 w:hRule="atLeast"/>
          <w:jc w:val="center"/>
        </w:trPr>
        <w:tc>
          <w:tcPr>
            <w:tcW w:w="1058" w:type="dxa"/>
            <w:vMerge w:val="continue"/>
            <w:tcMar>
              <w:top w:w="28" w:type="dxa"/>
              <w:left w:w="28" w:type="dxa"/>
              <w:bottom w:w="28" w:type="dxa"/>
              <w:right w:w="28" w:type="dxa"/>
            </w:tcMar>
            <w:vAlign w:val="center"/>
          </w:tcPr>
          <w:p w14:paraId="1538F900">
            <w:pPr>
              <w:snapToGrid w:val="0"/>
              <w:spacing w:line="570" w:lineRule="exact"/>
              <w:jc w:val="center"/>
              <w:rPr>
                <w:rFonts w:hint="eastAsia" w:ascii="仿宋_GB2312" w:hAnsi="仿宋_GB2312" w:eastAsia="仿宋_GB2312" w:cs="仿宋_GB2312"/>
                <w:spacing w:val="0"/>
                <w:sz w:val="24"/>
                <w:szCs w:val="24"/>
                <w:lang w:val="en-US" w:eastAsia="zh-CN"/>
              </w:rPr>
            </w:pPr>
          </w:p>
        </w:tc>
        <w:tc>
          <w:tcPr>
            <w:tcW w:w="2206" w:type="dxa"/>
            <w:gridSpan w:val="2"/>
            <w:tcMar>
              <w:top w:w="28" w:type="dxa"/>
              <w:left w:w="28" w:type="dxa"/>
              <w:bottom w:w="28" w:type="dxa"/>
              <w:right w:w="28" w:type="dxa"/>
            </w:tcMar>
            <w:vAlign w:val="center"/>
          </w:tcPr>
          <w:p w14:paraId="017F508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末次信用评价时间</w:t>
            </w:r>
          </w:p>
        </w:tc>
        <w:tc>
          <w:tcPr>
            <w:tcW w:w="1864" w:type="dxa"/>
            <w:tcMar>
              <w:top w:w="28" w:type="dxa"/>
              <w:left w:w="28" w:type="dxa"/>
              <w:bottom w:w="28" w:type="dxa"/>
              <w:right w:w="28" w:type="dxa"/>
            </w:tcMar>
            <w:vAlign w:val="center"/>
          </w:tcPr>
          <w:p w14:paraId="5EE0B0D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pacing w:val="0"/>
                <w:sz w:val="24"/>
                <w:szCs w:val="24"/>
                <w:lang w:val="en-US" w:eastAsia="zh-CN"/>
              </w:rPr>
            </w:pPr>
          </w:p>
        </w:tc>
        <w:tc>
          <w:tcPr>
            <w:tcW w:w="2317" w:type="dxa"/>
            <w:gridSpan w:val="2"/>
            <w:tcMar>
              <w:top w:w="28" w:type="dxa"/>
              <w:left w:w="28" w:type="dxa"/>
              <w:bottom w:w="28" w:type="dxa"/>
              <w:right w:w="28" w:type="dxa"/>
            </w:tcMar>
            <w:vAlign w:val="center"/>
          </w:tcPr>
          <w:p w14:paraId="732998C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末次信用评价等级</w:t>
            </w:r>
          </w:p>
        </w:tc>
        <w:tc>
          <w:tcPr>
            <w:tcW w:w="1745" w:type="dxa"/>
            <w:tcMar>
              <w:top w:w="28" w:type="dxa"/>
              <w:left w:w="28" w:type="dxa"/>
              <w:bottom w:w="28" w:type="dxa"/>
              <w:right w:w="28" w:type="dxa"/>
            </w:tcMar>
            <w:vAlign w:val="center"/>
          </w:tcPr>
          <w:p w14:paraId="29855C0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pacing w:val="0"/>
                <w:sz w:val="24"/>
                <w:szCs w:val="24"/>
                <w:lang w:val="en-US" w:eastAsia="zh-CN"/>
              </w:rPr>
            </w:pPr>
          </w:p>
        </w:tc>
      </w:tr>
      <w:tr w14:paraId="0F3F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551" w:hRule="atLeast"/>
          <w:jc w:val="center"/>
        </w:trPr>
        <w:tc>
          <w:tcPr>
            <w:tcW w:w="1058" w:type="dxa"/>
            <w:tcMar>
              <w:top w:w="28" w:type="dxa"/>
              <w:left w:w="28" w:type="dxa"/>
              <w:bottom w:w="28" w:type="dxa"/>
              <w:right w:w="28" w:type="dxa"/>
            </w:tcMar>
            <w:vAlign w:val="center"/>
          </w:tcPr>
          <w:p w14:paraId="48C7608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申请信用修复事项</w:t>
            </w:r>
          </w:p>
        </w:tc>
        <w:tc>
          <w:tcPr>
            <w:tcW w:w="8132" w:type="dxa"/>
            <w:gridSpan w:val="6"/>
            <w:tcMar>
              <w:top w:w="28" w:type="dxa"/>
              <w:left w:w="28" w:type="dxa"/>
              <w:bottom w:w="28" w:type="dxa"/>
              <w:right w:w="28" w:type="dxa"/>
            </w:tcMar>
            <w:vAlign w:val="center"/>
          </w:tcPr>
          <w:p w14:paraId="5CE3E6BA">
            <w:pPr>
              <w:snapToGrid w:val="0"/>
              <w:spacing w:line="570" w:lineRule="exact"/>
              <w:ind w:left="0" w:leftChars="0" w:firstLine="0" w:firstLineChars="0"/>
              <w:jc w:val="center"/>
              <w:outlineLvl w:val="0"/>
              <w:rPr>
                <w:rFonts w:hint="eastAsia" w:ascii="仿宋_GB2312" w:hAnsi="仿宋_GB2312" w:eastAsia="仿宋_GB2312" w:cs="仿宋_GB2312"/>
                <w:spacing w:val="0"/>
                <w:sz w:val="24"/>
                <w:szCs w:val="24"/>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pacing w:val="0"/>
                <w:sz w:val="24"/>
                <w:szCs w:val="24"/>
              </w:rPr>
              <w:t>人员信息</w:t>
            </w: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pacing w:val="0"/>
                <w:sz w:val="24"/>
                <w:szCs w:val="24"/>
              </w:rPr>
              <w:t>技术信息</w:t>
            </w: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pacing w:val="0"/>
                <w:sz w:val="24"/>
                <w:szCs w:val="24"/>
              </w:rPr>
              <w:t>现场工作</w:t>
            </w: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pacing w:val="0"/>
                <w:sz w:val="24"/>
                <w:szCs w:val="24"/>
              </w:rPr>
              <w:t>技术审查</w:t>
            </w:r>
          </w:p>
          <w:p w14:paraId="26B92063">
            <w:pPr>
              <w:snapToGrid w:val="0"/>
              <w:spacing w:line="570" w:lineRule="exact"/>
              <w:ind w:left="0" w:leftChars="0" w:firstLine="0" w:firstLineChars="0"/>
              <w:jc w:val="center"/>
              <w:outlineLvl w:val="0"/>
              <w:rPr>
                <w:rFonts w:hint="eastAsia" w:ascii="仿宋_GB2312" w:hAnsi="仿宋_GB2312" w:eastAsia="仿宋_GB2312" w:cs="仿宋_GB2312"/>
                <w:spacing w:val="0"/>
                <w:sz w:val="24"/>
                <w:szCs w:val="24"/>
              </w:rPr>
            </w:pPr>
            <w:r>
              <w:rPr>
                <w:rFonts w:hint="eastAsia" w:ascii="仿宋_GB2312" w:hAnsi="仿宋_GB2312" w:eastAsia="仿宋_GB2312" w:cs="仿宋_GB2312"/>
                <w:sz w:val="28"/>
                <w:szCs w:val="28"/>
              </w:rPr>
              <w:t>□</w:t>
            </w:r>
            <w:r>
              <w:rPr>
                <w:rFonts w:hint="eastAsia" w:ascii="仿宋_GB2312" w:hAnsi="仿宋_GB2312" w:eastAsia="仿宋_GB2312" w:cs="仿宋_GB2312"/>
                <w:spacing w:val="0"/>
                <w:sz w:val="24"/>
                <w:szCs w:val="24"/>
              </w:rPr>
              <w:t>违法行为</w:t>
            </w: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pacing w:val="0"/>
                <w:sz w:val="24"/>
                <w:szCs w:val="24"/>
              </w:rPr>
              <w:t>安全生产</w:t>
            </w: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pacing w:val="0"/>
                <w:sz w:val="24"/>
                <w:szCs w:val="24"/>
              </w:rPr>
              <w:t>市场行为</w:t>
            </w: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pacing w:val="0"/>
                <w:sz w:val="24"/>
                <w:szCs w:val="24"/>
              </w:rPr>
              <w:t>其他行为</w:t>
            </w:r>
          </w:p>
        </w:tc>
      </w:tr>
      <w:tr w14:paraId="2140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1" w:hRule="atLeast"/>
          <w:jc w:val="center"/>
        </w:trPr>
        <w:tc>
          <w:tcPr>
            <w:tcW w:w="1058" w:type="dxa"/>
            <w:tcMar>
              <w:top w:w="28" w:type="dxa"/>
              <w:left w:w="28" w:type="dxa"/>
              <w:bottom w:w="28" w:type="dxa"/>
              <w:right w:w="28" w:type="dxa"/>
            </w:tcMar>
            <w:vAlign w:val="center"/>
          </w:tcPr>
          <w:p w14:paraId="75E960BE">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申请理由</w:t>
            </w:r>
          </w:p>
        </w:tc>
        <w:tc>
          <w:tcPr>
            <w:tcW w:w="8132" w:type="dxa"/>
            <w:gridSpan w:val="6"/>
            <w:tcMar>
              <w:top w:w="28" w:type="dxa"/>
              <w:left w:w="28" w:type="dxa"/>
              <w:bottom w:w="28" w:type="dxa"/>
              <w:right w:w="28" w:type="dxa"/>
            </w:tcMar>
            <w:vAlign w:val="center"/>
          </w:tcPr>
          <w:p w14:paraId="64A64E0C">
            <w:pPr>
              <w:snapToGrid w:val="0"/>
              <w:spacing w:line="570" w:lineRule="exact"/>
              <w:ind w:left="0" w:leftChars="0" w:firstLine="0" w:firstLineChars="0"/>
              <w:jc w:val="center"/>
              <w:outlineLvl w:val="0"/>
              <w:rPr>
                <w:rFonts w:hint="eastAsia" w:ascii="仿宋_GB2312" w:hAnsi="仿宋_GB2312" w:eastAsia="仿宋_GB2312" w:cs="仿宋_GB2312"/>
                <w:sz w:val="28"/>
                <w:szCs w:val="28"/>
              </w:rPr>
            </w:pPr>
          </w:p>
        </w:tc>
      </w:tr>
      <w:tr w14:paraId="4C65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06" w:hRule="atLeast"/>
          <w:jc w:val="center"/>
        </w:trPr>
        <w:tc>
          <w:tcPr>
            <w:tcW w:w="1058" w:type="dxa"/>
            <w:tcMar>
              <w:top w:w="28" w:type="dxa"/>
              <w:left w:w="28" w:type="dxa"/>
              <w:bottom w:w="28" w:type="dxa"/>
              <w:right w:w="28" w:type="dxa"/>
            </w:tcMar>
            <w:vAlign w:val="center"/>
          </w:tcPr>
          <w:p w14:paraId="0959B92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申请单位签字盖章</w:t>
            </w:r>
          </w:p>
        </w:tc>
        <w:tc>
          <w:tcPr>
            <w:tcW w:w="8132" w:type="dxa"/>
            <w:gridSpan w:val="6"/>
            <w:tcMar>
              <w:top w:w="28" w:type="dxa"/>
              <w:left w:w="28" w:type="dxa"/>
              <w:bottom w:w="28" w:type="dxa"/>
              <w:right w:w="28" w:type="dxa"/>
            </w:tcMar>
            <w:vAlign w:val="center"/>
          </w:tcPr>
          <w:p w14:paraId="5E7D3EC5">
            <w:pPr>
              <w:snapToGrid w:val="0"/>
              <w:spacing w:line="570" w:lineRule="exact"/>
              <w:jc w:val="center"/>
              <w:rPr>
                <w:rFonts w:hint="eastAsia" w:ascii="仿宋_GB2312" w:hAnsi="仿宋_GB2312" w:eastAsia="仿宋_GB2312" w:cs="仿宋_GB2312"/>
                <w:spacing w:val="0"/>
                <w:sz w:val="24"/>
                <w:szCs w:val="24"/>
                <w:lang w:val="en-US" w:eastAsia="zh-CN"/>
              </w:rPr>
            </w:pPr>
          </w:p>
          <w:p w14:paraId="71D339D1">
            <w:pPr>
              <w:pStyle w:val="12"/>
              <w:rPr>
                <w:rFonts w:hint="eastAsia" w:ascii="仿宋_GB2312" w:hAnsi="仿宋_GB2312" w:eastAsia="仿宋_GB2312" w:cs="仿宋_GB2312"/>
                <w:lang w:val="en-US" w:eastAsia="zh-CN"/>
              </w:rPr>
            </w:pPr>
          </w:p>
          <w:p w14:paraId="7F89C7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 xml:space="preserve">       法定代表人签字：</w:t>
            </w:r>
          </w:p>
          <w:p w14:paraId="7654200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 xml:space="preserve">          单位（公章）：</w:t>
            </w:r>
          </w:p>
          <w:p w14:paraId="42662D1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 xml:space="preserve">                   申请日期：    年   月   日</w:t>
            </w:r>
          </w:p>
        </w:tc>
      </w:tr>
    </w:tbl>
    <w:p w14:paraId="524D27BA">
      <w:pPr>
        <w:spacing w:line="420" w:lineRule="exact"/>
        <w:rPr>
          <w:rFonts w:hint="default" w:ascii="仿宋_GB2312" w:hAnsi="仿宋_GB2312" w:eastAsia="仿宋_GB2312" w:cs="仿宋_GB2312"/>
          <w:snapToGrid w:val="0"/>
          <w:color w:val="auto"/>
          <w:spacing w:val="0"/>
          <w:kern w:val="0"/>
          <w:sz w:val="24"/>
          <w:szCs w:val="24"/>
          <w:lang w:val="en" w:eastAsia="zh-CN" w:bidi="ar-SA"/>
        </w:rPr>
      </w:pPr>
      <w:r>
        <w:rPr>
          <w:rFonts w:hint="default" w:ascii="仿宋_GB2312" w:hAnsi="仿宋_GB2312" w:eastAsia="仿宋_GB2312" w:cs="仿宋_GB2312"/>
          <w:snapToGrid w:val="0"/>
          <w:color w:val="auto"/>
          <w:spacing w:val="0"/>
          <w:kern w:val="0"/>
          <w:sz w:val="24"/>
          <w:szCs w:val="24"/>
          <w:lang w:val="en" w:eastAsia="zh-CN" w:bidi="ar-SA"/>
        </w:rPr>
        <w:t>填表须知：</w:t>
      </w:r>
    </w:p>
    <w:p w14:paraId="261AFFBD">
      <w:pPr>
        <w:spacing w:line="420" w:lineRule="exact"/>
        <w:rPr>
          <w:rFonts w:hint="default" w:ascii="仿宋_GB2312" w:hAnsi="仿宋_GB2312" w:eastAsia="仿宋_GB2312" w:cs="仿宋_GB2312"/>
          <w:snapToGrid w:val="0"/>
          <w:color w:val="auto"/>
          <w:spacing w:val="0"/>
          <w:kern w:val="0"/>
          <w:sz w:val="24"/>
          <w:szCs w:val="24"/>
          <w:lang w:val="en" w:eastAsia="zh-CN" w:bidi="ar-SA"/>
        </w:rPr>
      </w:pPr>
      <w:r>
        <w:rPr>
          <w:rFonts w:hint="default" w:ascii="仿宋_GB2312" w:hAnsi="仿宋_GB2312" w:eastAsia="仿宋_GB2312" w:cs="仿宋_GB2312"/>
          <w:snapToGrid w:val="0"/>
          <w:color w:val="auto"/>
          <w:spacing w:val="0"/>
          <w:kern w:val="0"/>
          <w:sz w:val="24"/>
          <w:szCs w:val="24"/>
          <w:lang w:val="en" w:eastAsia="zh-CN" w:bidi="ar-SA"/>
        </w:rPr>
        <w:t>1.本申请书仅限</w:t>
      </w:r>
      <w:r>
        <w:rPr>
          <w:rFonts w:hint="eastAsia" w:ascii="仿宋_GB2312" w:hAnsi="仿宋_GB2312" w:eastAsia="仿宋_GB2312" w:cs="仿宋_GB2312"/>
          <w:snapToGrid w:val="0"/>
          <w:color w:val="auto"/>
          <w:spacing w:val="0"/>
          <w:kern w:val="0"/>
          <w:sz w:val="24"/>
          <w:szCs w:val="24"/>
          <w:lang w:val="en-US" w:eastAsia="zh-CN" w:bidi="ar-SA"/>
        </w:rPr>
        <w:t>从业单位</w:t>
      </w:r>
      <w:r>
        <w:rPr>
          <w:rFonts w:hint="default" w:ascii="仿宋_GB2312" w:hAnsi="仿宋_GB2312" w:eastAsia="仿宋_GB2312" w:cs="仿宋_GB2312"/>
          <w:snapToGrid w:val="0"/>
          <w:color w:val="auto"/>
          <w:spacing w:val="0"/>
          <w:kern w:val="0"/>
          <w:sz w:val="24"/>
          <w:szCs w:val="24"/>
          <w:lang w:val="en" w:eastAsia="zh-CN" w:bidi="ar-SA"/>
        </w:rPr>
        <w:t>申请信用修复时使用。</w:t>
      </w:r>
    </w:p>
    <w:p w14:paraId="7D23E043">
      <w:pPr>
        <w:spacing w:line="420" w:lineRule="exact"/>
        <w:rPr>
          <w:rFonts w:hint="default" w:ascii="仿宋_GB2312" w:hAnsi="仿宋_GB2312" w:eastAsia="仿宋_GB2312" w:cs="仿宋_GB2312"/>
          <w:snapToGrid w:val="0"/>
          <w:color w:val="auto"/>
          <w:spacing w:val="0"/>
          <w:kern w:val="0"/>
          <w:sz w:val="24"/>
          <w:szCs w:val="24"/>
          <w:lang w:val="en" w:eastAsia="zh-CN" w:bidi="ar-SA"/>
        </w:rPr>
      </w:pPr>
      <w:r>
        <w:rPr>
          <w:rFonts w:hint="default" w:ascii="仿宋_GB2312" w:hAnsi="仿宋_GB2312" w:eastAsia="仿宋_GB2312" w:cs="仿宋_GB2312"/>
          <w:snapToGrid w:val="0"/>
          <w:color w:val="auto"/>
          <w:spacing w:val="0"/>
          <w:kern w:val="0"/>
          <w:sz w:val="24"/>
          <w:szCs w:val="24"/>
          <w:lang w:val="en" w:eastAsia="zh-CN" w:bidi="ar-SA"/>
        </w:rPr>
        <w:t>2.申请</w:t>
      </w:r>
      <w:r>
        <w:rPr>
          <w:rFonts w:hint="eastAsia" w:ascii="仿宋_GB2312" w:hAnsi="仿宋_GB2312" w:eastAsia="仿宋_GB2312" w:cs="仿宋_GB2312"/>
          <w:snapToGrid w:val="0"/>
          <w:color w:val="auto"/>
          <w:spacing w:val="0"/>
          <w:kern w:val="0"/>
          <w:sz w:val="24"/>
          <w:szCs w:val="24"/>
          <w:lang w:val="en-US" w:eastAsia="zh-CN" w:bidi="ar-SA"/>
        </w:rPr>
        <w:t>单位</w:t>
      </w:r>
      <w:r>
        <w:rPr>
          <w:rFonts w:hint="default" w:ascii="仿宋_GB2312" w:hAnsi="仿宋_GB2312" w:eastAsia="仿宋_GB2312" w:cs="仿宋_GB2312"/>
          <w:snapToGrid w:val="0"/>
          <w:color w:val="auto"/>
          <w:spacing w:val="0"/>
          <w:kern w:val="0"/>
          <w:sz w:val="24"/>
          <w:szCs w:val="24"/>
          <w:lang w:val="en" w:eastAsia="zh-CN" w:bidi="ar-SA"/>
        </w:rPr>
        <w:t>对本申请书所填内容的真实性、合法性负责。</w:t>
      </w:r>
    </w:p>
    <w:p w14:paraId="34158490">
      <w:pPr>
        <w:spacing w:line="420" w:lineRule="exact"/>
        <w:rPr>
          <w:rFonts w:hint="default" w:ascii="仿宋_GB2312" w:hAnsi="仿宋_GB2312" w:eastAsia="仿宋_GB2312" w:cs="仿宋_GB2312"/>
          <w:snapToGrid w:val="0"/>
          <w:color w:val="auto"/>
          <w:spacing w:val="0"/>
          <w:kern w:val="0"/>
          <w:sz w:val="24"/>
          <w:szCs w:val="24"/>
          <w:lang w:val="en" w:eastAsia="zh-CN" w:bidi="ar-SA"/>
        </w:rPr>
      </w:pPr>
      <w:r>
        <w:rPr>
          <w:rFonts w:hint="default" w:ascii="仿宋_GB2312" w:hAnsi="仿宋_GB2312" w:eastAsia="仿宋_GB2312" w:cs="仿宋_GB2312"/>
          <w:snapToGrid w:val="0"/>
          <w:color w:val="auto"/>
          <w:spacing w:val="0"/>
          <w:kern w:val="0"/>
          <w:sz w:val="24"/>
          <w:szCs w:val="24"/>
          <w:lang w:val="en" w:eastAsia="zh-CN" w:bidi="ar-SA"/>
        </w:rPr>
        <w:t>3.本申请书所有内容均为必填项，其中，“申请信用修复事项”可视情况单选或者多选。</w:t>
      </w:r>
    </w:p>
    <w:p w14:paraId="551AFFCF">
      <w:pPr>
        <w:spacing w:line="420" w:lineRule="exact"/>
        <w:rPr>
          <w:rFonts w:hint="eastAsia" w:ascii="仿宋_GB2312" w:hAnsi="仿宋_GB2312" w:eastAsia="仿宋_GB2312" w:cs="仿宋_GB2312"/>
          <w:snapToGrid w:val="0"/>
          <w:color w:val="auto"/>
          <w:spacing w:val="0"/>
          <w:kern w:val="0"/>
          <w:sz w:val="24"/>
          <w:szCs w:val="24"/>
          <w:lang w:val="en" w:eastAsia="zh-CN" w:bidi="ar-SA"/>
        </w:rPr>
      </w:pPr>
      <w:r>
        <w:rPr>
          <w:rFonts w:hint="default" w:ascii="仿宋_GB2312" w:hAnsi="仿宋_GB2312" w:eastAsia="仿宋_GB2312" w:cs="仿宋_GB2312"/>
          <w:snapToGrid w:val="0"/>
          <w:color w:val="auto"/>
          <w:spacing w:val="0"/>
          <w:kern w:val="0"/>
          <w:sz w:val="24"/>
          <w:szCs w:val="24"/>
          <w:lang w:val="en" w:eastAsia="zh-CN" w:bidi="ar-SA"/>
        </w:rPr>
        <w:t>4.“申请理由”应当详细说明履行法定义务、纠正</w:t>
      </w:r>
      <w:r>
        <w:rPr>
          <w:rFonts w:hint="eastAsia" w:ascii="仿宋_GB2312" w:hAnsi="仿宋_GB2312" w:eastAsia="仿宋_GB2312" w:cs="仿宋_GB2312"/>
          <w:snapToGrid w:val="0"/>
          <w:color w:val="auto"/>
          <w:spacing w:val="0"/>
          <w:kern w:val="0"/>
          <w:sz w:val="24"/>
          <w:szCs w:val="24"/>
          <w:lang w:val="en" w:eastAsia="zh-CN" w:bidi="ar-SA"/>
        </w:rPr>
        <w:t>失信</w:t>
      </w:r>
      <w:r>
        <w:rPr>
          <w:rFonts w:hint="default" w:ascii="仿宋_GB2312" w:hAnsi="仿宋_GB2312" w:eastAsia="仿宋_GB2312" w:cs="仿宋_GB2312"/>
          <w:snapToGrid w:val="0"/>
          <w:color w:val="auto"/>
          <w:spacing w:val="0"/>
          <w:kern w:val="0"/>
          <w:sz w:val="24"/>
          <w:szCs w:val="24"/>
          <w:lang w:val="en" w:eastAsia="zh-CN" w:bidi="ar-SA"/>
        </w:rPr>
        <w:t>行为、主动消除危害后果和不良影响的相关情况，如表格不够，可另附页。</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85851B-9DBD-4BD0-B0B4-7898FAE376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364662C-193F-4EC6-9C55-1A07BBF913AC}"/>
  </w:font>
  <w:font w:name="PMingLiU">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FD52F4EE-98AC-4BE4-9D10-7E9CC74C52CF}"/>
  </w:font>
  <w:font w:name="微软雅黑">
    <w:panose1 w:val="020B0503020204020204"/>
    <w:charset w:val="86"/>
    <w:family w:val="auto"/>
    <w:pitch w:val="default"/>
    <w:sig w:usb0="80000287" w:usb1="2ACF3C50" w:usb2="00000016" w:usb3="00000000" w:csb0="0004001F" w:csb1="00000000"/>
    <w:embedRegular r:id="rId4" w:fontKey="{E6A30873-B338-4379-A251-E7C7296A5282}"/>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5" w:fontKey="{0DA731F2-5734-47FF-B8D1-CA31C84BC168}"/>
  </w:font>
  <w:font w:name="方正小标宋_GBK">
    <w:panose1 w:val="03000509000000000000"/>
    <w:charset w:val="86"/>
    <w:family w:val="script"/>
    <w:pitch w:val="default"/>
    <w:sig w:usb0="00000001" w:usb1="080E0000" w:usb2="00000000" w:usb3="00000000" w:csb0="00040000" w:csb1="00000000"/>
    <w:embedRegular r:id="rId6" w:fontKey="{3B1B43A7-EE11-4665-8660-8AAA1B7425D7}"/>
  </w:font>
  <w:font w:name="方正仿宋_GB2312">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embedRegular r:id="rId7" w:fontKey="{006D3640-F032-4E1C-958A-AC8F006FBF40}"/>
  </w:font>
  <w:font w:name="Wingdings 2">
    <w:panose1 w:val="05020102010507070707"/>
    <w:charset w:val="02"/>
    <w:family w:val="auto"/>
    <w:pitch w:val="default"/>
    <w:sig w:usb0="00000000" w:usb1="00000000" w:usb2="00000000" w:usb3="00000000" w:csb0="80000000" w:csb1="00000000"/>
    <w:embedRegular r:id="rId8" w:fontKey="{32E9411C-D7E4-40EB-8B18-E6C59D4985AC}"/>
  </w:font>
  <w:font w:name="方正大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E6B97">
    <w:pPr>
      <w:pStyle w:val="5"/>
      <w:ind w:left="210" w:leftChars="100" w:right="210" w:rightChars="10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w="6350">
                        <a:noFill/>
                      </a:ln>
                      <a:effectLst/>
                    </wps:spPr>
                    <wps:txbx>
                      <w:txbxContent>
                        <w:p w14:paraId="08C3129D">
                          <w:pPr>
                            <w:pStyle w:val="5"/>
                            <w:ind w:left="210" w:leftChars="100" w:right="210" w:rightChars="100"/>
                          </w:pPr>
                          <w:r>
                            <w:rPr>
                              <w:rStyle w:val="11"/>
                              <w:rFonts w:hint="eastAsia"/>
                              <w:kern w:val="0"/>
                              <w:sz w:val="28"/>
                            </w:rPr>
                            <w:t>—</w:t>
                          </w:r>
                          <w:r>
                            <w:rPr>
                              <w:rFonts w:ascii="宋体" w:hAnsi="宋体" w:eastAsia="宋体"/>
                              <w:kern w:val="0"/>
                              <w:sz w:val="28"/>
                            </w:rPr>
                            <w:fldChar w:fldCharType="begin"/>
                          </w:r>
                          <w:r>
                            <w:rPr>
                              <w:rStyle w:val="11"/>
                              <w:rFonts w:ascii="宋体" w:hAnsi="宋体" w:eastAsia="宋体"/>
                              <w:kern w:val="0"/>
                              <w:sz w:val="28"/>
                            </w:rPr>
                            <w:instrText xml:space="preserve"> PAGE </w:instrText>
                          </w:r>
                          <w:r>
                            <w:rPr>
                              <w:rFonts w:ascii="宋体" w:hAnsi="宋体" w:eastAsia="宋体"/>
                              <w:kern w:val="0"/>
                              <w:sz w:val="28"/>
                            </w:rPr>
                            <w:fldChar w:fldCharType="separate"/>
                          </w:r>
                          <w:r>
                            <w:rPr>
                              <w:rStyle w:val="11"/>
                              <w:rFonts w:ascii="宋体" w:hAnsi="宋体" w:eastAsia="宋体"/>
                              <w:kern w:val="0"/>
                              <w:sz w:val="28"/>
                            </w:rPr>
                            <w:t>8</w:t>
                          </w:r>
                          <w:r>
                            <w:rPr>
                              <w:rFonts w:ascii="宋体" w:hAnsi="宋体" w:eastAsia="宋体"/>
                              <w:kern w:val="0"/>
                              <w:sz w:val="28"/>
                            </w:rPr>
                            <w:fldChar w:fldCharType="end"/>
                          </w:r>
                          <w:r>
                            <w:rPr>
                              <w:rStyle w:val="11"/>
                              <w:rFonts w:hint="eastAsia"/>
                              <w:kern w:val="0"/>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59264;mso-width-relative:page;mso-height-relative:page;" filled="f" stroked="f" coordsize="21600,21600" o:gfxdata="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NCXp70gAAAAQBAAAPAAAAAAAAAAEAIAAAACIAAABkcnMvZG93bnJldi54bWxQ&#10;SwECFAAUAAAACACHTuJAy8MIoDYCAABhBAAADgAAAAAAAAABACAAAAAhAQAAZHJzL2Uyb0RvYy54&#10;bWxQSwUGAAAAAAYABgBZAQAAyQUAAAAA&#10;">
              <v:fill on="f" focussize="0,0"/>
              <v:stroke on="f" weight="0.5pt"/>
              <v:imagedata o:title=""/>
              <o:lock v:ext="edit" aspectratio="f"/>
              <v:textbox inset="0mm,0mm,0mm,0mm" style="mso-fit-shape-to-text:t;">
                <w:txbxContent>
                  <w:p w14:paraId="08C3129D">
                    <w:pPr>
                      <w:pStyle w:val="5"/>
                      <w:ind w:left="210" w:leftChars="100" w:right="210" w:rightChars="100"/>
                    </w:pPr>
                    <w:r>
                      <w:rPr>
                        <w:rStyle w:val="11"/>
                        <w:rFonts w:hint="eastAsia"/>
                        <w:kern w:val="0"/>
                        <w:sz w:val="28"/>
                      </w:rPr>
                      <w:t>—</w:t>
                    </w:r>
                    <w:r>
                      <w:rPr>
                        <w:rFonts w:ascii="宋体" w:hAnsi="宋体" w:eastAsia="宋体"/>
                        <w:kern w:val="0"/>
                        <w:sz w:val="28"/>
                      </w:rPr>
                      <w:fldChar w:fldCharType="begin"/>
                    </w:r>
                    <w:r>
                      <w:rPr>
                        <w:rStyle w:val="11"/>
                        <w:rFonts w:ascii="宋体" w:hAnsi="宋体" w:eastAsia="宋体"/>
                        <w:kern w:val="0"/>
                        <w:sz w:val="28"/>
                      </w:rPr>
                      <w:instrText xml:space="preserve"> PAGE </w:instrText>
                    </w:r>
                    <w:r>
                      <w:rPr>
                        <w:rFonts w:ascii="宋体" w:hAnsi="宋体" w:eastAsia="宋体"/>
                        <w:kern w:val="0"/>
                        <w:sz w:val="28"/>
                      </w:rPr>
                      <w:fldChar w:fldCharType="separate"/>
                    </w:r>
                    <w:r>
                      <w:rPr>
                        <w:rStyle w:val="11"/>
                        <w:rFonts w:ascii="宋体" w:hAnsi="宋体" w:eastAsia="宋体"/>
                        <w:kern w:val="0"/>
                        <w:sz w:val="28"/>
                      </w:rPr>
                      <w:t>8</w:t>
                    </w:r>
                    <w:r>
                      <w:rPr>
                        <w:rFonts w:ascii="宋体" w:hAnsi="宋体" w:eastAsia="宋体"/>
                        <w:kern w:val="0"/>
                        <w:sz w:val="28"/>
                      </w:rPr>
                      <w:fldChar w:fldCharType="end"/>
                    </w:r>
                    <w:r>
                      <w:rPr>
                        <w:rStyle w:val="11"/>
                        <w:rFonts w:hint="eastAsia"/>
                        <w:kern w:val="0"/>
                        <w:sz w:val="28"/>
                      </w:rPr>
                      <w:t>—</w:t>
                    </w:r>
                  </w:p>
                </w:txbxContent>
              </v:textbox>
            </v:shape>
          </w:pict>
        </mc:Fallback>
      </mc:AlternateContent>
    </w:r>
  </w:p>
  <w:p w14:paraId="4705C72B">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E96B53"/>
    <w:rsid w:val="00454D68"/>
    <w:rsid w:val="00457887"/>
    <w:rsid w:val="004D4AEB"/>
    <w:rsid w:val="005C19A6"/>
    <w:rsid w:val="01211AD4"/>
    <w:rsid w:val="012F2443"/>
    <w:rsid w:val="01830099"/>
    <w:rsid w:val="021E0A12"/>
    <w:rsid w:val="023F45E7"/>
    <w:rsid w:val="02AB5AF9"/>
    <w:rsid w:val="02B26E88"/>
    <w:rsid w:val="02BD690B"/>
    <w:rsid w:val="02D61B95"/>
    <w:rsid w:val="0317543A"/>
    <w:rsid w:val="03383A99"/>
    <w:rsid w:val="036A4C1E"/>
    <w:rsid w:val="03F359AA"/>
    <w:rsid w:val="04DE7B9F"/>
    <w:rsid w:val="04FA4B16"/>
    <w:rsid w:val="05087233"/>
    <w:rsid w:val="053B7608"/>
    <w:rsid w:val="054F59E9"/>
    <w:rsid w:val="05C32781"/>
    <w:rsid w:val="05DC492A"/>
    <w:rsid w:val="05ED01D7"/>
    <w:rsid w:val="06A0349B"/>
    <w:rsid w:val="06B156A8"/>
    <w:rsid w:val="06BB2083"/>
    <w:rsid w:val="078B1EC3"/>
    <w:rsid w:val="078F7797"/>
    <w:rsid w:val="07CD206E"/>
    <w:rsid w:val="07CD6512"/>
    <w:rsid w:val="07EB3CBB"/>
    <w:rsid w:val="08123F24"/>
    <w:rsid w:val="084560A8"/>
    <w:rsid w:val="08874912"/>
    <w:rsid w:val="08E04B71"/>
    <w:rsid w:val="09741C35"/>
    <w:rsid w:val="0A445CB8"/>
    <w:rsid w:val="0A892BC4"/>
    <w:rsid w:val="0AB21526"/>
    <w:rsid w:val="0B3D750A"/>
    <w:rsid w:val="0C424957"/>
    <w:rsid w:val="0CE265BB"/>
    <w:rsid w:val="0D222E5C"/>
    <w:rsid w:val="0D825F77"/>
    <w:rsid w:val="0DB8731C"/>
    <w:rsid w:val="0DFB2A01"/>
    <w:rsid w:val="0E2A646C"/>
    <w:rsid w:val="0E5E0228"/>
    <w:rsid w:val="0EDF7256"/>
    <w:rsid w:val="0EF1374E"/>
    <w:rsid w:val="0F2A24A8"/>
    <w:rsid w:val="0FD04DF1"/>
    <w:rsid w:val="101626F1"/>
    <w:rsid w:val="102C16AF"/>
    <w:rsid w:val="11902A8A"/>
    <w:rsid w:val="11B06C88"/>
    <w:rsid w:val="11E12A22"/>
    <w:rsid w:val="1202325C"/>
    <w:rsid w:val="12297575"/>
    <w:rsid w:val="125D76F2"/>
    <w:rsid w:val="12631F4C"/>
    <w:rsid w:val="128F2D41"/>
    <w:rsid w:val="129739A4"/>
    <w:rsid w:val="13294F6E"/>
    <w:rsid w:val="13DD7ADC"/>
    <w:rsid w:val="143C4DB0"/>
    <w:rsid w:val="144C07BE"/>
    <w:rsid w:val="15015A4D"/>
    <w:rsid w:val="153960C0"/>
    <w:rsid w:val="16305C2E"/>
    <w:rsid w:val="168D3A3C"/>
    <w:rsid w:val="173936B2"/>
    <w:rsid w:val="18047D2E"/>
    <w:rsid w:val="18714C97"/>
    <w:rsid w:val="18763305"/>
    <w:rsid w:val="189F27FC"/>
    <w:rsid w:val="190B0C48"/>
    <w:rsid w:val="19922F14"/>
    <w:rsid w:val="199B021E"/>
    <w:rsid w:val="19B65058"/>
    <w:rsid w:val="19BA2D99"/>
    <w:rsid w:val="1A2C356C"/>
    <w:rsid w:val="1A512FD2"/>
    <w:rsid w:val="1AC9700C"/>
    <w:rsid w:val="1BA3785E"/>
    <w:rsid w:val="1BCD0B5C"/>
    <w:rsid w:val="1C406780"/>
    <w:rsid w:val="1C493F61"/>
    <w:rsid w:val="1D0E51AB"/>
    <w:rsid w:val="1D214EDE"/>
    <w:rsid w:val="1D350989"/>
    <w:rsid w:val="1D990F18"/>
    <w:rsid w:val="1D992CC6"/>
    <w:rsid w:val="1E764DB5"/>
    <w:rsid w:val="1E876FC3"/>
    <w:rsid w:val="1E9670FF"/>
    <w:rsid w:val="1EA41923"/>
    <w:rsid w:val="1EF67CA4"/>
    <w:rsid w:val="1FAB0A8F"/>
    <w:rsid w:val="1FEF3071"/>
    <w:rsid w:val="201402A2"/>
    <w:rsid w:val="204F3B10"/>
    <w:rsid w:val="20B9542D"/>
    <w:rsid w:val="21091F11"/>
    <w:rsid w:val="21A63705"/>
    <w:rsid w:val="22F83FEB"/>
    <w:rsid w:val="241F1A4B"/>
    <w:rsid w:val="251D6869"/>
    <w:rsid w:val="25E70DA0"/>
    <w:rsid w:val="25F5515A"/>
    <w:rsid w:val="260D22FF"/>
    <w:rsid w:val="263B7010"/>
    <w:rsid w:val="27021CE2"/>
    <w:rsid w:val="27673CDF"/>
    <w:rsid w:val="27CE17BE"/>
    <w:rsid w:val="283E5088"/>
    <w:rsid w:val="28EF40E2"/>
    <w:rsid w:val="29037B8D"/>
    <w:rsid w:val="29323FCF"/>
    <w:rsid w:val="294B6EE3"/>
    <w:rsid w:val="29C410CB"/>
    <w:rsid w:val="29D01C2B"/>
    <w:rsid w:val="2B0379D1"/>
    <w:rsid w:val="2B1803C1"/>
    <w:rsid w:val="2B574269"/>
    <w:rsid w:val="2BB331A5"/>
    <w:rsid w:val="2C6B1CD2"/>
    <w:rsid w:val="2CA41749"/>
    <w:rsid w:val="2CC6515A"/>
    <w:rsid w:val="2CDD4252"/>
    <w:rsid w:val="2CE37ABA"/>
    <w:rsid w:val="2CED3473"/>
    <w:rsid w:val="2CF73565"/>
    <w:rsid w:val="2CF8674F"/>
    <w:rsid w:val="2D28423C"/>
    <w:rsid w:val="2DF56727"/>
    <w:rsid w:val="2E2963CD"/>
    <w:rsid w:val="2E782484"/>
    <w:rsid w:val="2E89643F"/>
    <w:rsid w:val="2E8B21B7"/>
    <w:rsid w:val="2ECB4CA9"/>
    <w:rsid w:val="2ED2428A"/>
    <w:rsid w:val="2F012479"/>
    <w:rsid w:val="2F261EE0"/>
    <w:rsid w:val="2F2800C5"/>
    <w:rsid w:val="2F794705"/>
    <w:rsid w:val="2F7964B4"/>
    <w:rsid w:val="2FDE27BA"/>
    <w:rsid w:val="3050190A"/>
    <w:rsid w:val="3069477A"/>
    <w:rsid w:val="308827FB"/>
    <w:rsid w:val="30FA7AC8"/>
    <w:rsid w:val="311C17EC"/>
    <w:rsid w:val="320F4EAD"/>
    <w:rsid w:val="32BF5DE3"/>
    <w:rsid w:val="335334BF"/>
    <w:rsid w:val="33C2760A"/>
    <w:rsid w:val="34014CC9"/>
    <w:rsid w:val="340C5B48"/>
    <w:rsid w:val="347B0F20"/>
    <w:rsid w:val="35076310"/>
    <w:rsid w:val="35B46497"/>
    <w:rsid w:val="35C6441D"/>
    <w:rsid w:val="35F5085E"/>
    <w:rsid w:val="3619291F"/>
    <w:rsid w:val="363E2205"/>
    <w:rsid w:val="36554939"/>
    <w:rsid w:val="369B31B3"/>
    <w:rsid w:val="36E83F1F"/>
    <w:rsid w:val="36F079A3"/>
    <w:rsid w:val="36FB1969"/>
    <w:rsid w:val="379D3061"/>
    <w:rsid w:val="387168C2"/>
    <w:rsid w:val="38E726E0"/>
    <w:rsid w:val="39167469"/>
    <w:rsid w:val="39292CF8"/>
    <w:rsid w:val="394308B4"/>
    <w:rsid w:val="39842625"/>
    <w:rsid w:val="39A95BE7"/>
    <w:rsid w:val="39AE31FE"/>
    <w:rsid w:val="39CE38A0"/>
    <w:rsid w:val="3A3556CD"/>
    <w:rsid w:val="3A4D0C68"/>
    <w:rsid w:val="3B5F7A63"/>
    <w:rsid w:val="3BD11425"/>
    <w:rsid w:val="3C896EFE"/>
    <w:rsid w:val="3CC974A4"/>
    <w:rsid w:val="3D392A64"/>
    <w:rsid w:val="3DEB01B4"/>
    <w:rsid w:val="3E157A46"/>
    <w:rsid w:val="3E5F71BC"/>
    <w:rsid w:val="3E6019A7"/>
    <w:rsid w:val="3E7C1B1C"/>
    <w:rsid w:val="3EA53B63"/>
    <w:rsid w:val="3EC05EAD"/>
    <w:rsid w:val="3F0044FB"/>
    <w:rsid w:val="3F93711E"/>
    <w:rsid w:val="401069C0"/>
    <w:rsid w:val="401F64DB"/>
    <w:rsid w:val="403C19BA"/>
    <w:rsid w:val="40B13B41"/>
    <w:rsid w:val="41314062"/>
    <w:rsid w:val="417D0085"/>
    <w:rsid w:val="42075BA1"/>
    <w:rsid w:val="420F4A55"/>
    <w:rsid w:val="42433A96"/>
    <w:rsid w:val="430C716C"/>
    <w:rsid w:val="439711A6"/>
    <w:rsid w:val="443F1622"/>
    <w:rsid w:val="4468152E"/>
    <w:rsid w:val="446B68BB"/>
    <w:rsid w:val="447F209E"/>
    <w:rsid w:val="44AC595F"/>
    <w:rsid w:val="44CB55AC"/>
    <w:rsid w:val="45F3446E"/>
    <w:rsid w:val="46207231"/>
    <w:rsid w:val="46C2478C"/>
    <w:rsid w:val="46F04E55"/>
    <w:rsid w:val="471825FE"/>
    <w:rsid w:val="479F46ED"/>
    <w:rsid w:val="47DF46F8"/>
    <w:rsid w:val="47E26E94"/>
    <w:rsid w:val="47F24BFD"/>
    <w:rsid w:val="482A5955"/>
    <w:rsid w:val="484A67E7"/>
    <w:rsid w:val="48825F81"/>
    <w:rsid w:val="488F68F0"/>
    <w:rsid w:val="48BC2AE0"/>
    <w:rsid w:val="49520049"/>
    <w:rsid w:val="496D6C89"/>
    <w:rsid w:val="49B91E77"/>
    <w:rsid w:val="49F904C5"/>
    <w:rsid w:val="49FC7FB5"/>
    <w:rsid w:val="4AC72764"/>
    <w:rsid w:val="4ACB00B3"/>
    <w:rsid w:val="4AE20F59"/>
    <w:rsid w:val="4B201BD5"/>
    <w:rsid w:val="4BA206E8"/>
    <w:rsid w:val="4C0D46FC"/>
    <w:rsid w:val="4C2B0702"/>
    <w:rsid w:val="4C431ECB"/>
    <w:rsid w:val="4C900D0B"/>
    <w:rsid w:val="4D477799"/>
    <w:rsid w:val="4DDC4386"/>
    <w:rsid w:val="4EB33338"/>
    <w:rsid w:val="4EE01C53"/>
    <w:rsid w:val="4EF50A2F"/>
    <w:rsid w:val="4FDF6D1E"/>
    <w:rsid w:val="502618E8"/>
    <w:rsid w:val="503E118B"/>
    <w:rsid w:val="50616DC4"/>
    <w:rsid w:val="50B74C36"/>
    <w:rsid w:val="512A365A"/>
    <w:rsid w:val="51991247"/>
    <w:rsid w:val="51DD2E15"/>
    <w:rsid w:val="521C2FA3"/>
    <w:rsid w:val="528B2778"/>
    <w:rsid w:val="53334A48"/>
    <w:rsid w:val="536154EC"/>
    <w:rsid w:val="53970A42"/>
    <w:rsid w:val="53AE2320"/>
    <w:rsid w:val="53C5766A"/>
    <w:rsid w:val="541F6D7A"/>
    <w:rsid w:val="542645AC"/>
    <w:rsid w:val="544452E3"/>
    <w:rsid w:val="544607AB"/>
    <w:rsid w:val="545A3859"/>
    <w:rsid w:val="546C5152"/>
    <w:rsid w:val="54A14D47"/>
    <w:rsid w:val="55322ADD"/>
    <w:rsid w:val="556E7FB9"/>
    <w:rsid w:val="558524E5"/>
    <w:rsid w:val="55A03EEB"/>
    <w:rsid w:val="566E3FE9"/>
    <w:rsid w:val="56B0015D"/>
    <w:rsid w:val="56BA0FDC"/>
    <w:rsid w:val="56CE6835"/>
    <w:rsid w:val="57283E05"/>
    <w:rsid w:val="57455C0C"/>
    <w:rsid w:val="576C0528"/>
    <w:rsid w:val="579423FA"/>
    <w:rsid w:val="57B819BF"/>
    <w:rsid w:val="580A6283"/>
    <w:rsid w:val="580C3AB9"/>
    <w:rsid w:val="58276B45"/>
    <w:rsid w:val="588224BD"/>
    <w:rsid w:val="592941F7"/>
    <w:rsid w:val="595C101D"/>
    <w:rsid w:val="596C2A61"/>
    <w:rsid w:val="5988716F"/>
    <w:rsid w:val="59D2663D"/>
    <w:rsid w:val="5A47527D"/>
    <w:rsid w:val="5A755C1C"/>
    <w:rsid w:val="5AE96B53"/>
    <w:rsid w:val="5B092532"/>
    <w:rsid w:val="5B231846"/>
    <w:rsid w:val="5B463D7C"/>
    <w:rsid w:val="5BA46873"/>
    <w:rsid w:val="5BAD55B3"/>
    <w:rsid w:val="5C0276AD"/>
    <w:rsid w:val="5C207B33"/>
    <w:rsid w:val="5C7A48C6"/>
    <w:rsid w:val="5CF50FC0"/>
    <w:rsid w:val="5CFD1C22"/>
    <w:rsid w:val="5D1A27D4"/>
    <w:rsid w:val="5D221689"/>
    <w:rsid w:val="5D2B354F"/>
    <w:rsid w:val="5D635042"/>
    <w:rsid w:val="5DA0717E"/>
    <w:rsid w:val="5DED7EE9"/>
    <w:rsid w:val="5E2202E3"/>
    <w:rsid w:val="5E394EDC"/>
    <w:rsid w:val="5E63104E"/>
    <w:rsid w:val="5E6A778C"/>
    <w:rsid w:val="5E9640DD"/>
    <w:rsid w:val="5FC1162D"/>
    <w:rsid w:val="5FDB1352"/>
    <w:rsid w:val="5FEB66AA"/>
    <w:rsid w:val="60000AE7"/>
    <w:rsid w:val="6025396A"/>
    <w:rsid w:val="602D0A71"/>
    <w:rsid w:val="614E0C9F"/>
    <w:rsid w:val="61774699"/>
    <w:rsid w:val="61A46B11"/>
    <w:rsid w:val="624B3430"/>
    <w:rsid w:val="628506F0"/>
    <w:rsid w:val="62A9366C"/>
    <w:rsid w:val="62BB059B"/>
    <w:rsid w:val="62D43425"/>
    <w:rsid w:val="62DD677E"/>
    <w:rsid w:val="62E573E1"/>
    <w:rsid w:val="62E713AB"/>
    <w:rsid w:val="630561D0"/>
    <w:rsid w:val="63071A4D"/>
    <w:rsid w:val="631877B6"/>
    <w:rsid w:val="633A3BD0"/>
    <w:rsid w:val="63EF49BB"/>
    <w:rsid w:val="64025D70"/>
    <w:rsid w:val="641E0DFC"/>
    <w:rsid w:val="64850E7B"/>
    <w:rsid w:val="65076F9C"/>
    <w:rsid w:val="65B55790"/>
    <w:rsid w:val="65B64FAA"/>
    <w:rsid w:val="65E41BD1"/>
    <w:rsid w:val="66007087"/>
    <w:rsid w:val="66551352"/>
    <w:rsid w:val="6703252B"/>
    <w:rsid w:val="676034DA"/>
    <w:rsid w:val="676F4143"/>
    <w:rsid w:val="67A07D7A"/>
    <w:rsid w:val="68572B2F"/>
    <w:rsid w:val="68751207"/>
    <w:rsid w:val="68D51CA5"/>
    <w:rsid w:val="68E24AEE"/>
    <w:rsid w:val="68FE11FC"/>
    <w:rsid w:val="693764BC"/>
    <w:rsid w:val="698711F2"/>
    <w:rsid w:val="69931944"/>
    <w:rsid w:val="69A16971"/>
    <w:rsid w:val="69E421A0"/>
    <w:rsid w:val="69FA2AEA"/>
    <w:rsid w:val="6A4E3ABD"/>
    <w:rsid w:val="6A5C442C"/>
    <w:rsid w:val="6A885221"/>
    <w:rsid w:val="6AF02DC7"/>
    <w:rsid w:val="6B2C2051"/>
    <w:rsid w:val="6BEA3CBA"/>
    <w:rsid w:val="6BF15716"/>
    <w:rsid w:val="6C5F6456"/>
    <w:rsid w:val="6D745521"/>
    <w:rsid w:val="6D78515E"/>
    <w:rsid w:val="6DFD6B35"/>
    <w:rsid w:val="6E054DDB"/>
    <w:rsid w:val="6E661D1D"/>
    <w:rsid w:val="6E934195"/>
    <w:rsid w:val="6EF410D7"/>
    <w:rsid w:val="6F1277AF"/>
    <w:rsid w:val="6FA81EC2"/>
    <w:rsid w:val="709F32C5"/>
    <w:rsid w:val="70A23BAB"/>
    <w:rsid w:val="72247F25"/>
    <w:rsid w:val="728E539F"/>
    <w:rsid w:val="737B6230"/>
    <w:rsid w:val="73A66718"/>
    <w:rsid w:val="73CB43D1"/>
    <w:rsid w:val="73FE0302"/>
    <w:rsid w:val="740F04BB"/>
    <w:rsid w:val="74B72280"/>
    <w:rsid w:val="74CD5A22"/>
    <w:rsid w:val="74FD7C57"/>
    <w:rsid w:val="75093403"/>
    <w:rsid w:val="751452EE"/>
    <w:rsid w:val="75183646"/>
    <w:rsid w:val="752C0E9F"/>
    <w:rsid w:val="754A2118"/>
    <w:rsid w:val="754D1541"/>
    <w:rsid w:val="75E77168"/>
    <w:rsid w:val="76B35749"/>
    <w:rsid w:val="76D11CFE"/>
    <w:rsid w:val="774A385E"/>
    <w:rsid w:val="774E334F"/>
    <w:rsid w:val="777D3C34"/>
    <w:rsid w:val="78171A73"/>
    <w:rsid w:val="784A7B1B"/>
    <w:rsid w:val="78827754"/>
    <w:rsid w:val="78AF7413"/>
    <w:rsid w:val="798017B9"/>
    <w:rsid w:val="79873EAA"/>
    <w:rsid w:val="79C21DD2"/>
    <w:rsid w:val="79C93160"/>
    <w:rsid w:val="79D621CF"/>
    <w:rsid w:val="79EB30D7"/>
    <w:rsid w:val="7A3918C7"/>
    <w:rsid w:val="7AA8721A"/>
    <w:rsid w:val="7BCB31C0"/>
    <w:rsid w:val="7BD32074"/>
    <w:rsid w:val="7C185674"/>
    <w:rsid w:val="7C887563"/>
    <w:rsid w:val="7CCB77EE"/>
    <w:rsid w:val="7CCC68D7"/>
    <w:rsid w:val="7CE107C1"/>
    <w:rsid w:val="7D342FE7"/>
    <w:rsid w:val="7D6C09D3"/>
    <w:rsid w:val="7D893333"/>
    <w:rsid w:val="7E192908"/>
    <w:rsid w:val="7E235535"/>
    <w:rsid w:val="7E783416"/>
    <w:rsid w:val="7E906943"/>
    <w:rsid w:val="7ECA6CC1"/>
    <w:rsid w:val="7F6D458E"/>
    <w:rsid w:val="7F853FCE"/>
    <w:rsid w:val="7FB87EFF"/>
    <w:rsid w:val="7FC22B2C"/>
    <w:rsid w:val="7FC9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kinsoku w:val="0"/>
      <w:autoSpaceDE w:val="0"/>
      <w:autoSpaceDN w:val="0"/>
      <w:adjustRightInd w:val="0"/>
      <w:snapToGrid w:val="0"/>
      <w:spacing w:before="100" w:beforeAutospacing="1" w:after="100" w:afterAutospacing="1"/>
      <w:jc w:val="left"/>
      <w:textAlignment w:val="baseline"/>
      <w:outlineLvl w:val="0"/>
    </w:pPr>
    <w:rPr>
      <w:rFonts w:hint="eastAsia" w:ascii="宋体" w:hAnsi="宋体"/>
      <w:b/>
      <w:bCs/>
      <w:snapToGrid w:val="0"/>
      <w:color w:val="000000"/>
      <w:kern w:val="44"/>
      <w:sz w:val="48"/>
      <w:szCs w:val="4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w:basedOn w:val="1"/>
    <w:qFormat/>
    <w:uiPriority w:val="1"/>
    <w:rPr>
      <w:rFonts w:ascii="PMingLiU" w:hAnsi="PMingLiU" w:eastAsia="PMingLiU" w:cs="PMingLiU"/>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纯文本1"/>
    <w:basedOn w:val="1"/>
    <w:qFormat/>
    <w:uiPriority w:val="0"/>
    <w:rPr>
      <w:rFonts w:ascii="宋体" w:hAnsi="Courier New" w:eastAsia="仿宋" w:cs="Courier New"/>
      <w:sz w:val="34"/>
      <w:szCs w:val="21"/>
    </w:rPr>
  </w:style>
  <w:style w:type="paragraph" w:customStyle="1" w:styleId="13">
    <w:name w:val="正文-公1"/>
    <w:next w:val="1"/>
    <w:qFormat/>
    <w:uiPriority w:val="0"/>
    <w:pPr>
      <w:widowControl w:val="0"/>
      <w:ind w:firstLine="200" w:firstLineChars="200"/>
    </w:pPr>
    <w:rPr>
      <w:rFonts w:ascii="Calibri" w:hAnsi="Calibri" w:eastAsia="仿宋_GB2312" w:cs="Times New Roman"/>
      <w:kern w:val="2"/>
      <w:sz w:val="21"/>
      <w:szCs w:val="22"/>
      <w:lang w:val="en-US" w:eastAsia="zh-CN" w:bidi="ar-SA"/>
    </w:rPr>
  </w:style>
  <w:style w:type="paragraph" w:customStyle="1" w:styleId="14">
    <w:name w:val="Table Paragraph"/>
    <w:basedOn w:val="1"/>
    <w:qFormat/>
    <w:uiPriority w:val="1"/>
    <w:rPr>
      <w:rFonts w:ascii="Times New Roman" w:hAnsi="Times New Roman" w:eastAsia="Times New Roman" w:cs="Times New Roman"/>
      <w:lang w:val="zh-CN" w:eastAsia="zh-CN" w:bidi="zh-CN"/>
    </w:rPr>
  </w:style>
  <w:style w:type="paragraph" w:customStyle="1" w:styleId="15">
    <w:name w:val="Default"/>
    <w:unhideWhenUsed/>
    <w:qFormat/>
    <w:uiPriority w:val="99"/>
    <w:pPr>
      <w:widowControl w:val="0"/>
      <w:autoSpaceDE w:val="0"/>
      <w:autoSpaceDN w:val="0"/>
      <w:adjustRightInd w:val="0"/>
    </w:pPr>
    <w:rPr>
      <w:rFonts w:ascii="微软雅黑" w:hAnsi="微软雅黑" w:eastAsia="微软雅黑"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7248</Words>
  <Characters>7332</Characters>
  <Lines>0</Lines>
  <Paragraphs>0</Paragraphs>
  <TotalTime>12</TotalTime>
  <ScaleCrop>false</ScaleCrop>
  <LinksUpToDate>false</LinksUpToDate>
  <CharactersWithSpaces>7785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2025-01-27T07:48:00Z</dcterms:created>
  <dc:creator>海</dc:creator>
  <cp:lastModifiedBy>桃李不言，下自成蹊</cp:lastModifiedBy>
  <dcterms:modified xsi:type="dcterms:W3CDTF">2025-05-09T01:53:07Z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3CB36B5D2EAC4C2FA74A44EA766EAB65_13</vt:lpwstr>
  </property>
  <property fmtid="{D5CDD505-2E9C-101B-9397-08002B2CF9AE}" pid="4" name="KSOTemplateDocerSaveRecord">
    <vt:lpwstr>eyJoZGlkIjoiNzY2NjJhMDgxNDA3YjlmNWYwYTMzZTg2NThjZTBmY2UiLCJ1c2VySWQiOiIzNTUyNTk4OTYifQ==</vt:lpwstr>
  </property>
</Properties>
</file>